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F0B" w14:textId="4692EF7F" w:rsidR="00E32C3F" w:rsidRPr="00464B49" w:rsidRDefault="00D9781B" w:rsidP="002C24B2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</w:pPr>
      <w:r w:rsidRPr="00464B49"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  <w:t xml:space="preserve">The </w:t>
      </w:r>
      <w:r w:rsidR="007827EB"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  <w:t>Traditions</w:t>
      </w:r>
      <w:r w:rsidRPr="00464B49"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  <w:t xml:space="preserve"> of </w:t>
      </w:r>
      <w:r w:rsidR="007827EB"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  <w:t>the Elders</w:t>
      </w:r>
    </w:p>
    <w:p w14:paraId="107EB92C" w14:textId="77777777" w:rsidR="002C24B2" w:rsidRDefault="002C24B2" w:rsidP="002C24B2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002086">
        <w:rPr>
          <w:rFonts w:ascii="Gentium" w:hAnsi="Gentium" w:cs="Gentium"/>
          <w:lang w:eastAsia="en-GB" w:bidi="he-IL"/>
        </w:rPr>
        <w:t>Translated by J.B. Lightfoot &amp; J.R. Harmer (1891).</w:t>
      </w:r>
    </w:p>
    <w:p w14:paraId="5E6A8C7C" w14:textId="0FBE3EDF" w:rsidR="009C0778" w:rsidRPr="00464B49" w:rsidRDefault="00E32C3F" w:rsidP="009C0778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,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Preface to Book I</w:t>
      </w:r>
    </w:p>
    <w:p w14:paraId="215ACEE9" w14:textId="519995E1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According to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what was said of such cases by one better than we are: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the precious stone,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t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he emerald, accounted of much worth,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i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shamed by artful mimicry in glass,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whenever he is not by, who ha</w:t>
      </w:r>
      <w:r>
        <w:rPr>
          <w:rFonts w:ascii="Gentium" w:hAnsi="Gentium" w:cs="Gentium"/>
          <w:noProof w:val="0"/>
          <w:color w:val="000000"/>
          <w:lang w:eastAsia="en-GB" w:bidi="he-IL"/>
        </w:rPr>
        <w:t>th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power to prove it,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d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etect the craft so cunningly devised.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Again, when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alloy of brass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i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mixed with silver, who that simple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hall easily be able to assay?</w:t>
      </w:r>
    </w:p>
    <w:p w14:paraId="520EE0FD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1506BA" w14:textId="66155431" w:rsidR="005B53A8" w:rsidRPr="00464B49" w:rsidRDefault="00E32C3F" w:rsidP="007F2E27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2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EB6C90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I, 13:3</w:t>
      </w:r>
    </w:p>
    <w:p w14:paraId="09A062A4" w14:textId="7A655E9C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As he that was better than we are affirmed of such persons, </w:t>
      </w:r>
      <w:r w:rsidR="00A219D3">
        <w:rPr>
          <w:rFonts w:ascii="Gentium" w:hAnsi="Gentium" w:cs="Gentium"/>
          <w:noProof w:val="0"/>
          <w:color w:val="000000"/>
          <w:lang w:eastAsia="en-GB" w:bidi="he-IL"/>
        </w:rPr>
        <w:t>A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daring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and shameless thing is a soul heated with empty air.</w:t>
      </w:r>
    </w:p>
    <w:p w14:paraId="1FDA1C7C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D96E17" w14:textId="27DEAAE7" w:rsidR="005B53A8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3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EB6C90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I, 15:6</w:t>
      </w:r>
    </w:p>
    <w:p w14:paraId="12A41EE9" w14:textId="4390C1C5" w:rsidR="0083256D" w:rsidRPr="0083256D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Wherefore also justly did the divine Elder and herald of the truth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exclaim against thee in verse, thus saying: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Thou idol-framer, Mark, and portent-gazer,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proofErr w:type="spellStart"/>
      <w:r>
        <w:rPr>
          <w:rFonts w:ascii="Gentium" w:hAnsi="Gentium" w:cs="Gentium"/>
          <w:noProof w:val="0"/>
          <w:color w:val="000000"/>
          <w:lang w:eastAsia="en-GB" w:bidi="he-IL"/>
        </w:rPr>
        <w:t>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kill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d</w:t>
      </w:r>
      <w:proofErr w:type="spellEnd"/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in the astrologer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and wizard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art,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trengthening thereby the words of thy false lore,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d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azzling with signs </w:t>
      </w:r>
      <w:proofErr w:type="spellStart"/>
      <w:r w:rsidRPr="0083256D">
        <w:rPr>
          <w:rFonts w:ascii="Gentium" w:hAnsi="Gentium" w:cs="Gentium"/>
          <w:noProof w:val="0"/>
          <w:color w:val="000000"/>
          <w:lang w:eastAsia="en-GB" w:bidi="he-IL"/>
        </w:rPr>
        <w:t>whome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er</w:t>
      </w:r>
      <w:proofErr w:type="spellEnd"/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thou </w:t>
      </w:r>
      <w:proofErr w:type="spellStart"/>
      <w:r w:rsidRPr="0083256D">
        <w:rPr>
          <w:rFonts w:ascii="Gentium" w:hAnsi="Gentium" w:cs="Gentium"/>
          <w:noProof w:val="0"/>
          <w:color w:val="000000"/>
          <w:lang w:eastAsia="en-GB" w:bidi="he-IL"/>
        </w:rPr>
        <w:t>lead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st</w:t>
      </w:r>
      <w:proofErr w:type="spellEnd"/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astray,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trange handywork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God-defying power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uch to perform thy father Satan still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a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ffords thee might, by an angelic Power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Azazel: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thee, by the destroyer </w:t>
      </w:r>
      <w:proofErr w:type="spellStart"/>
      <w:r w:rsidRPr="0083256D">
        <w:rPr>
          <w:rFonts w:ascii="Gentium" w:hAnsi="Gentium" w:cs="Gentium"/>
          <w:noProof w:val="0"/>
          <w:color w:val="000000"/>
          <w:lang w:eastAsia="en-GB" w:bidi="he-IL"/>
        </w:rPr>
        <w:t>mark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d</w:t>
      </w:r>
      <w:proofErr w:type="spellEnd"/>
      <w:r>
        <w:rPr>
          <w:rFonts w:ascii="Gentium" w:hAnsi="Gentium" w:cs="Gentium"/>
          <w:noProof w:val="0"/>
          <w:color w:val="000000"/>
          <w:lang w:eastAsia="en-GB" w:bidi="he-IL"/>
        </w:rPr>
        <w:t xml:space="preserve"> c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hosen forerunner of the impious craft.</w:t>
      </w:r>
    </w:p>
    <w:p w14:paraId="47B082C8" w14:textId="3EB499B9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Thus far that Elder, beloved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God.</w:t>
      </w:r>
    </w:p>
    <w:p w14:paraId="0D837AF8" w14:textId="77777777" w:rsidR="006D7CFB" w:rsidRPr="00464B49" w:rsidRDefault="006D7CFB" w:rsidP="001F532C">
      <w:pPr>
        <w:keepNext/>
        <w:widowControl w:val="0"/>
        <w:shd w:val="clear" w:color="auto" w:fill="FFFFFF"/>
        <w:spacing w:before="120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F1DCA5" w14:textId="7FF88B76" w:rsidR="005B53A8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4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256D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256D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II, 22:5</w:t>
      </w:r>
    </w:p>
    <w:p w14:paraId="7EF6C64B" w14:textId="67DFA0AC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But that the age of thirty years is the prime of a young man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ability,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that it reaches even to the fortieth year, </w:t>
      </w:r>
      <w:proofErr w:type="spellStart"/>
      <w:r w:rsidRPr="0083256D">
        <w:rPr>
          <w:rFonts w:ascii="Gentium" w:hAnsi="Gentium" w:cs="Gentium"/>
          <w:noProof w:val="0"/>
          <w:color w:val="000000"/>
          <w:lang w:eastAsia="en-GB" w:bidi="he-IL"/>
        </w:rPr>
        <w:t>every one</w:t>
      </w:r>
      <w:proofErr w:type="spellEnd"/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will allow; but after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fortieth and fiftieth year, it begins to verge towards elder age: which our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Lord was of when He taught, as the Gospel and all the Elders witness,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i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Asia conferred with John the 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disciple, to the effect that John had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delivered these things unto them: for he abode with them until the times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Trajan. And some of them saw not only John, but others also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Apostles, and had this same account from them, and witness to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aforesaid account.</w:t>
      </w:r>
    </w:p>
    <w:p w14:paraId="08113F3C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8AECD0" w14:textId="469BB111" w:rsidR="005B53A8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5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256D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256D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III, 17:4</w:t>
      </w:r>
    </w:p>
    <w:p w14:paraId="4944DD0B" w14:textId="4E9355D1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As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was said by one who was before us, concerning all who in any way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deprave the things of God, and adulterate the truth, </w:t>
      </w:r>
      <w:r>
        <w:rPr>
          <w:rFonts w:ascii="Gentium" w:hAnsi="Gentium" w:cs="Gentium"/>
          <w:noProof w:val="0"/>
          <w:color w:val="000000"/>
          <w:lang w:eastAsia="en-GB" w:bidi="he-IL"/>
        </w:rPr>
        <w:t>i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 is evil mingling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chalk in the milk of God.</w:t>
      </w:r>
    </w:p>
    <w:p w14:paraId="18B38AAF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328FA1" w14:textId="2968E586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lastRenderedPageBreak/>
        <w:t>6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256D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256D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 xml:space="preserve">III, 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23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: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3</w:t>
      </w:r>
    </w:p>
    <w:p w14:paraId="1491324E" w14:textId="01EE4D8B" w:rsidR="003009F6" w:rsidRPr="00464B49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As one of the ancients saith, God for His part transferred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curse unto the earth, that it might not continue in the man.</w:t>
      </w:r>
    </w:p>
    <w:p w14:paraId="3ADC23A8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B7554C" w14:textId="533BDB38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7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3009F6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3009F6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3009F6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Preface to Book IV</w:t>
      </w:r>
    </w:p>
    <w:p w14:paraId="086B3DAC" w14:textId="22C1C5B4" w:rsidR="003009F6" w:rsidRPr="00464B49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For which cause they who have been before us, yea, and much better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men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than we, were nevertheless unable to dispute against the Valentinians,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as not knowing their system: which we in our first Book have very diligently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expounded unto thee.</w:t>
      </w:r>
    </w:p>
    <w:p w14:paraId="2A50B3D5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2E1365" w14:textId="5F8567B4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8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3009F6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3009F6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3009F6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4:2</w:t>
      </w:r>
    </w:p>
    <w:p w14:paraId="6701EA7D" w14:textId="07E0CDAE" w:rsidR="003009F6" w:rsidRPr="00464B49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For God doeth all things in measure and order, and nothing with Him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wants measure, since nothing is unnumbered. And well </w:t>
      </w:r>
      <w:proofErr w:type="spell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spake</w:t>
      </w:r>
      <w:proofErr w:type="spellEnd"/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he who said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that the Immeasurable Father Himself was measured in the Son: for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measure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Father is the Son, since He even contains Him.</w:t>
      </w:r>
    </w:p>
    <w:p w14:paraId="750FB703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7900D9" w14:textId="6AE79FFB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9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3009F6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3009F6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3009F6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27:1–28</w:t>
      </w:r>
    </w:p>
    <w:p w14:paraId="554513D0" w14:textId="77BD9267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As I have heard from a certain Elder, who had heard from those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had seen the Apostles, and from their scholars</w:t>
      </w:r>
      <w:r w:rsidR="00C16505">
        <w:rPr>
          <w:rFonts w:ascii="Gentium" w:hAnsi="Gentium" w:cs="Gentium"/>
          <w:noProof w:val="0"/>
          <w:color w:val="000000"/>
          <w:lang w:eastAsia="en-GB" w:bidi="he-IL"/>
        </w:rPr>
        <w:t xml:space="preserve">,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that it is enough for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ancients to be reproved, as they are by the Scriptures, for what they did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without counsel from the Spirit. For God, being no respecter of persons,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upon things not done to His pleasure brings such reproof as is suitable.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[</w:t>
      </w:r>
      <w:proofErr w:type="gram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Thus</w:t>
      </w:r>
      <w:proofErr w:type="gramEnd"/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in the case of David, when on the one hand he was suffering persecution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from Saul for righteousness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sake, and flying from king Saul,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avenged not himself on his enemy, and was singing of Christ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 Advent,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teaching the nations wisdom, and doing all by the suggestion of the Spirit,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he pleased God. But when for lust he took to his own self Bathsheba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Uriah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s wife, the scripture hath said of him, </w:t>
      </w: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But the thing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(2 Sam.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xi. 27)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and Nathan the prophet is sent unto him, to shew him his sin,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he, passing sentence on himself, and judging himself, may find mercy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forgiveness from Christ.</w:t>
      </w:r>
    </w:p>
    <w:p w14:paraId="456BA91E" w14:textId="3B7C1E54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And he said unto him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(2 Sam. xii. 1-7)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and goes over the rest 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order, upbraiding him, and reckoning up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 favours towards him,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how he had provoked the Lord in having done this. For that such conduct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pleases not God, rather great anger is hanging over his house.</w:t>
      </w:r>
    </w:p>
    <w:p w14:paraId="3230FCC0" w14:textId="77777777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And hereupon David was pricked to the heart, and said, </w:t>
      </w: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I have sinned against the Lord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(2 Sam. xii. 13), and afterwards he chanted the psalm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confession, waiting for the coming of the Lord, </w:t>
      </w:r>
      <w:proofErr w:type="gram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Who</w:t>
      </w:r>
      <w:proofErr w:type="gramEnd"/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washes and cleanses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man who had been bound in sin.</w:t>
      </w:r>
    </w:p>
    <w:p w14:paraId="218C900B" w14:textId="74497EF1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so it is also concerning Solomon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as long as he went on to judge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rightly, and to declare wisdom, and was building the figure of the true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Temple, and setting forth the glories of God, and announcing the peace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which should come to the Gentiles, and prefiguring the Kingdom of Christ,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was speaking his three thousand parables on the coming of the Lord,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his five thousand songs, by way of hymn to God, and gathering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accounts of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 wisdom in the Creation, after the manner of a natural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philosopher, from every tree, and from every herb, and from all fowls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quadrupeds and fishes, and saying, </w:t>
      </w: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Will God indeed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(1 Kings viii. 27),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he both pleased God, and was admired by all, and all the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kings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Earth sought his face, to hear his wisdom which God had given him,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Queen of the South came to him from the ends of the earth, to know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wisdom which was in him; who also, as the Lord saith, will rise again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in the judgment with the generation of those who hear His words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believe not in Him, and will pass sentence upon them: because, while she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submitted herself to the wisdom declared by the servant of God,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despised that wisdom which was given by the Son of God. For Solomon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was a servant; but Christ the Son of God, and the Lord of Solomon. Well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then, as long as he served God without offence, and ministered to His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purposes, so long he was glorified: but when he took wives of all nations,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permitted them to set up idols in Israel, the Scripture hath said of him,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and King Solomon was a lover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(1 Kings xi. 1, 4, 6, 9).] The rebuke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laid on him by Scripture was sufficient, as that Elder affirmed, that no flesh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might glory before the Lord</w:t>
      </w:r>
      <w:r>
        <w:rPr>
          <w:rFonts w:ascii="Gentium" w:hAnsi="Gentium" w:cs="Gentium"/>
          <w:noProof w:val="0"/>
          <w:color w:val="000000"/>
          <w:lang w:eastAsia="en-GB" w:bidi="he-IL"/>
        </w:rPr>
        <w:t>.</w:t>
      </w:r>
    </w:p>
    <w:p w14:paraId="72D3A99E" w14:textId="77777777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therefore, he said, the Lord descended to the parts under the earth,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announcing to them also the good news of His coming; there being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remission of sins for such as believe on Him. (And those all believed 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Him, who were hoping for Him: i.e., who foretold His coming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ministered to His purposes, righteous men and prophets and patriarchs: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whose sins He forgave, even as He forgave ours, neither ought we to impute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same unto them, unless we despise the grace of God. For as they did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not charge us with our irregularities, which we wrought before Christ was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manifested in us; </w:t>
      </w:r>
      <w:proofErr w:type="gram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so</w:t>
      </w:r>
      <w:proofErr w:type="gramEnd"/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neither is it just for us to charge the like, before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coming of Christ, on such as sinned. For </w:t>
      </w:r>
      <w:r w:rsidRPr="003641C3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all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men </w:t>
      </w:r>
      <w:r w:rsidRPr="003641C3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need the glory of God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(Rom. iii. 23), and are justified not of themselves, but by the coming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Lord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–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those I mean who look steadily on His Light.</w:t>
      </w:r>
    </w:p>
    <w:p w14:paraId="75581223" w14:textId="2360B959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their deeds, he said, were written for our admonition: to teach us,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first of all, that our God and theirs is one and the same; a God, </w:t>
      </w:r>
      <w:proofErr w:type="gram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Whom</w:t>
      </w:r>
      <w:proofErr w:type="gramEnd"/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sins please not, though wrought by renowned persons: and next that we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should abstain from evils. (For if those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old time who went before us 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special graces, for whom the Son of God had not yet suffered, were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visited with such disgrace, if they transgressed in some one thing,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became slaves to fleshly concupiscence; what shall this generation suffer,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as many as have despised the coming of the Lord, and turned utter slaves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to their own pleasures?</w:t>
      </w:r>
    </w:p>
    <w:p w14:paraId="0A5FC198" w14:textId="0C3D462B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they indeed had our 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 death for the healing and remission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their sins: but for those who now sin Christ shall no more die, for death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shall no more have dominion over Him; but the Son shall come in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glory of the Father, exacting from His agents and stewards the money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which He lent them, with usury: and to whom He gave most, of them will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He require most.]</w:t>
      </w:r>
    </w:p>
    <w:p w14:paraId="4479AAA4" w14:textId="5E74B369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We ought not therefore, said that Elder, to be proud, nor to reproach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ancients, but ourselves to fear, lest haply, after the knowledge of Christ,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if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we do anything which pleases not God, we no longer have remission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our sins, but find ourselves shut out of His Kingdom. And to this 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referred Paul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s saying, </w:t>
      </w:r>
      <w:proofErr w:type="gramStart"/>
      <w:r w:rsidRPr="006E6881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For</w:t>
      </w:r>
      <w:proofErr w:type="gramEnd"/>
      <w:r w:rsidRPr="006E6881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if He spared not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(Rom. xi. 17, 21).</w:t>
      </w:r>
    </w:p>
    <w:p w14:paraId="6A85CCDE" w14:textId="77777777" w:rsidR="00BE06BA" w:rsidRDefault="003009F6" w:rsidP="00BE06B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In like manner again the transgressions of the people, you see, 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written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down, not for their sake who did then transgress, but for our rebuke,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that we might know that it is one and the same God, against Whom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they sinned, and against Whom sin even now certain of those who are said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to have believed. And this again, he said, the Apostle did most clearly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point out, saying in the Epistle to the Corinthians, </w:t>
      </w:r>
      <w:r w:rsidRPr="007E45BE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For I would not have etc.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(1 Cor. x. 1-12).</w:t>
      </w:r>
    </w:p>
    <w:p w14:paraId="0CA15B31" w14:textId="7302018F" w:rsidR="00BE06BA" w:rsidRDefault="00BE06BA" w:rsidP="00BE06B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BE06BA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[Whereas therefore the Apostle declares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,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in a way which admits not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doubt or gainsaying, that it is one and the same God, who both judged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things which then were, and searches out those which now are, and since 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tells us the purpose of their being set down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unlearned and daring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senseless withal are all those proved to be, who take occasion from the sin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of them of old time, and the disobedience of the greater part of them, to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affirm that their God (Who is also the Maker of the world) is a different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Being from the Father taught by Christ, and is in decay, and that it is this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latter who is mentally received by every one of them. Because they consider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not, that as in that case God was not well pleased with the greater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part of them, being sinners, so also in this case </w:t>
      </w:r>
      <w:r w:rsidRPr="007E45BE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many are called but few chosen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(S. Matt. xx. 16)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as among them the unjust and idolaters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fornicators lost their life, so also among us. For both the Lord proclaims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that such are sent into the eternal fire, and the Apostle saith, </w:t>
      </w:r>
      <w:r w:rsidRPr="007E45BE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Know ye not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(1 Cor. vi. 9, 10).</w:t>
      </w:r>
    </w:p>
    <w:p w14:paraId="0CEE32FE" w14:textId="77777777" w:rsidR="00BE06BA" w:rsidRDefault="00BE06BA" w:rsidP="00BE06B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in proof that he said this not to those who are without, but to us,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lest we be cast out of the Kingdom of God, for doing some such thing,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he hath subjoined, </w:t>
      </w:r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And these things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(1 Cor. vi. 11).</w:t>
      </w:r>
    </w:p>
    <w:p w14:paraId="67641400" w14:textId="77777777" w:rsidR="00BE06BA" w:rsidRDefault="00BE06BA" w:rsidP="00BE06B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as in that case those were condemned and cast out, who did evil,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led the rest astray, so in this case also the very eye is dug out which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gives offence, and the foot, and the hand, that the rest of the body perish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not alike. And we have it ordained, </w:t>
      </w:r>
      <w:proofErr w:type="gramStart"/>
      <w:r w:rsidRPr="00BE06BA">
        <w:rPr>
          <w:rFonts w:ascii="Gentium" w:hAnsi="Gentium" w:cs="Gentium"/>
          <w:noProof w:val="0"/>
          <w:color w:val="000000"/>
          <w:lang w:eastAsia="en-GB" w:bidi="he-IL"/>
        </w:rPr>
        <w:t>If</w:t>
      </w:r>
      <w:proofErr w:type="gramEnd"/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any is named etc. (1 Cor. v. 11).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And </w:t>
      </w:r>
      <w:proofErr w:type="gramStart"/>
      <w:r w:rsidRPr="00BE06BA">
        <w:rPr>
          <w:rFonts w:ascii="Gentium" w:hAnsi="Gentium" w:cs="Gentium"/>
          <w:noProof w:val="0"/>
          <w:color w:val="000000"/>
          <w:lang w:eastAsia="en-GB" w:bidi="he-IL"/>
        </w:rPr>
        <w:t>again</w:t>
      </w:r>
      <w:proofErr w:type="gramEnd"/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the Apostle saith, </w:t>
      </w:r>
      <w:proofErr w:type="gramStart"/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Let</w:t>
      </w:r>
      <w:proofErr w:type="gramEnd"/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no man deceive you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(Eph. v. 6, 7).</w:t>
      </w:r>
    </w:p>
    <w:p w14:paraId="3E54D3A8" w14:textId="1617AC12" w:rsidR="002B78FA" w:rsidRDefault="00BE06B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as then the condemnation of them that sinned imparted itself also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to the rest, in that they were pleased with them, and they held converse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together: so here also </w:t>
      </w:r>
      <w:r w:rsidRPr="00E7377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a little leaven </w:t>
      </w:r>
      <w:proofErr w:type="spellStart"/>
      <w:r w:rsidRPr="00E7377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corrupteth</w:t>
      </w:r>
      <w:proofErr w:type="spellEnd"/>
      <w:r w:rsidRPr="00E7377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the whole mass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(1 Cor. v. 6).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as there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s anger came down against the unrighteous, here also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saith the Apostle in like manner, </w:t>
      </w:r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For the wrath of God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(Rom. </w:t>
      </w:r>
      <w:proofErr w:type="spellStart"/>
      <w:r w:rsidRPr="00BE06BA">
        <w:rPr>
          <w:rFonts w:ascii="Gentium" w:hAnsi="Gentium" w:cs="Gentium"/>
          <w:noProof w:val="0"/>
          <w:color w:val="000000"/>
          <w:lang w:eastAsia="en-GB" w:bidi="he-IL"/>
        </w:rPr>
        <w:t>i</w:t>
      </w:r>
      <w:proofErr w:type="spellEnd"/>
      <w:r w:rsidRPr="00BE06BA">
        <w:rPr>
          <w:rFonts w:ascii="Gentium" w:hAnsi="Gentium" w:cs="Gentium"/>
          <w:noProof w:val="0"/>
          <w:color w:val="000000"/>
          <w:lang w:eastAsia="en-GB" w:bidi="he-IL"/>
        </w:rPr>
        <w:t>. 18).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as there upon the Egyptians, who were punishing Israel unjustly,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vengeance from God took place, so here also; since both the Lord saith,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And shall not God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(S. Luke xviii. 7, 8), and the Apostle in the Epistle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to the Thessalonians declares as follows, </w:t>
      </w:r>
      <w:proofErr w:type="gramStart"/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Since</w:t>
      </w:r>
      <w:proofErr w:type="gramEnd"/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it is a righteous thing etc.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(2 Thess. i. 6-10).]</w:t>
      </w:r>
    </w:p>
    <w:p w14:paraId="1754D771" w14:textId="00F64AC0" w:rsidR="002B78FA" w:rsidRPr="00464B49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Both here therefore and there is the same righteousness of God 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maintaining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cause. There indeed it is done typically, and for a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certain time, and with comparative moderation; but here truly, and for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ever, and more severely. For the fire is eternal; and the anger of God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which shall be revealed from heaven from the countenance of our Lord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brings a greater penalty on those who incur it: as David also saith,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But the countenance etc.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(Ps. xxxiv. 16). This being so, the Elders used to declare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those persons to be very senseless, who from what befel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l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disobedient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people of old try to bring in another Father: objecting the great things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which the Lord when He came had done to save those who received Him,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in His pity for them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but saying nothing of His judgment and of all that is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to happen to such as have heard His words and fulfilled them not; and how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it were good for them if they had not been born: and how it shall be more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tolerable for Sodom and Gomorrah in the judgment than for that city which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received not the words of His disciples.</w:t>
      </w:r>
    </w:p>
    <w:p w14:paraId="76ECD69D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B9463B" w14:textId="20D6B99F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lastRenderedPageBreak/>
        <w:t>10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2B78FA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2B78FA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2B78FA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2B78FA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30:1–31</w:t>
      </w:r>
    </w:p>
    <w:p w14:paraId="09863201" w14:textId="4C9CE31E" w:rsidR="002B78FA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Those again who upbraid and charge us with the circumstance,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the people by command of God, on point of departure, received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Egyptians vessels of all sorts and apparel, and so went away, from which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stores the Tabernacle also was made in the wilderness, prove themselves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ignorant of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ways of justification, and of His providences; as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Elder likewise used to say. (Since, had not God permitted this in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typical journey, no man could at this day be saved in our real journey, i</w:t>
      </w:r>
      <w:r>
        <w:rPr>
          <w:rFonts w:ascii="Gentium" w:hAnsi="Gentium" w:cs="Gentium"/>
          <w:noProof w:val="0"/>
          <w:color w:val="000000"/>
          <w:lang w:eastAsia="en-GB" w:bidi="he-IL"/>
        </w:rPr>
        <w:t>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e.,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in the faith wherein we are established, whereby we have been taken out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the number of the Gentiles. For we are all accompanied by some property,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moderate or large, which we have gotten out of the Mammon of iniquity.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For whence are the houses in which we dwell, and the garments which we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put on, and the furniture which we use, and all the rest of what serves us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for our daily life, but out of what in our Gentile state we gained by avarice,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or what we have received from Gentile parents, or kinsmen, or friends,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acquired it by injustice? Not to say that even now, while we are in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faith, we gain. For who sells, and desires not to gain from the buyer?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who buys, and would not fain be dealt with by the seller to his profit?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Again, what person in business does not carry on his business, that so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he may get his bread thereby? And how is it with those believers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are in the royal court? Have they not goods from among the things which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are Cæsar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s, and doth not each one of them according to his ability impart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unto such as have not? The Egyptians were debtors to the people not only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for their goods but for their life also, through the former kindness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Patriarch Joseph: but in what respect are the Gentiles debtors to us, from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whom we receive both profit and the commodities of life? Whatsoever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gain with toil, that we, being in the faith, use without toil.</w:t>
      </w:r>
    </w:p>
    <w:p w14:paraId="72EB159E" w14:textId="77777777" w:rsidR="002B78FA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Besides, the people were serving the Egyptians in the worst of servitude,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as saith the Scripture,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And the Egyptians violently etc.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(Exod. </w:t>
      </w:r>
      <w:proofErr w:type="spellStart"/>
      <w:r w:rsidRPr="002B78FA">
        <w:rPr>
          <w:rFonts w:ascii="Gentium" w:hAnsi="Gentium" w:cs="Gentium"/>
          <w:noProof w:val="0"/>
          <w:color w:val="000000"/>
          <w:lang w:eastAsia="en-GB" w:bidi="he-IL"/>
        </w:rPr>
        <w:t>i</w:t>
      </w:r>
      <w:proofErr w:type="spellEnd"/>
      <w:r w:rsidRPr="002B78FA">
        <w:rPr>
          <w:rFonts w:ascii="Gentium" w:hAnsi="Gentium" w:cs="Gentium"/>
          <w:noProof w:val="0"/>
          <w:color w:val="000000"/>
          <w:lang w:eastAsia="en-GB" w:bidi="he-IL"/>
        </w:rPr>
        <w:t>. 13, 14);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and with much toil they built them fortified cities, adding to their stores for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many years, and in every kind of servitude; whereas the others, over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above their ingratitude toward them, were fain even to destroy them utterly.</w:t>
      </w:r>
    </w:p>
    <w:p w14:paraId="5AACFE22" w14:textId="27315FD8" w:rsidR="002B78FA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What then was unrighteously done, if they took a little out of much,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if those who might have had much property, and gone away rich, had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not served them, went away poor, receiving for their heavy servitude very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scanty wages? So, if any free person, carried away violently by </w:t>
      </w:r>
      <w:proofErr w:type="spellStart"/>
      <w:r w:rsidRPr="002B78FA">
        <w:rPr>
          <w:rFonts w:ascii="Gentium" w:hAnsi="Gentium" w:cs="Gentium"/>
          <w:noProof w:val="0"/>
          <w:color w:val="000000"/>
          <w:lang w:eastAsia="en-GB" w:bidi="he-IL"/>
        </w:rPr>
        <w:t>some one</w:t>
      </w:r>
      <w:proofErr w:type="spellEnd"/>
      <w:r w:rsidRPr="002B78FA">
        <w:rPr>
          <w:rFonts w:ascii="Gentium" w:hAnsi="Gentium" w:cs="Gentium"/>
          <w:noProof w:val="0"/>
          <w:color w:val="000000"/>
          <w:lang w:eastAsia="en-GB" w:bidi="he-IL"/>
        </w:rPr>
        <w:t>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and serving him many years and increasing his goods, should afterwards,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upon gaining some little support, be suspected of having some small portion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his master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property (whereas in fact he goes off with a very little, out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his own many toils and of the other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great gain) and if this were charged 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him by any one as a wrong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the judge himself will rather appear unjust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towards him who had been reduced to slavery by force. Now of like sort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are the aforesaid, who blame the people for taking to themselves a little out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of much, yet blame not themselves, who have made no due return according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to the merit of their parents, but rather, reducing them into most heavy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servitude, have obtained from them very great advantage. And while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charge the Jews with unjust dealings, for receiving, as we said before, in a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f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ew little vessels uncoined gold and silver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of themselves (for the truth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shall be spoken, ridiculous as it may appear to some) they say that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do justly in bearing about in their girdles stamped gold and silver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copper from others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toils, with the inscription and image of Cæsar upon it.</w:t>
      </w:r>
    </w:p>
    <w:p w14:paraId="7F17334D" w14:textId="29E44424" w:rsidR="002B78FA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But if we and they are compared, which will seem to have received more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honestly? The people from the Egyptians, who were in all their debtors, 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we from the Romans and other Gentiles, those even who owe us no such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debt? Rather by them the world hath peace, and we walk on the highways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and sail whithersoever we will without fear. Against this sort of objector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then, our 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s saying will be applicable,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Thou hypocrite etc.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(S. Matt.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vii. 5).</w:t>
      </w:r>
    </w:p>
    <w:p w14:paraId="4E3AAFA5" w14:textId="1A691B35" w:rsidR="00834AC9" w:rsidRDefault="002B78FA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For, if he who lays this to thy charge, and glories in his knowledge,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cut off from the assembly of the Gentiles, and there is nothing of others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property with him; if he be simply naked and barefoot, and haunt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mountains without a home, like some of those animals which eat grass: 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will obtain pardon, as not knowing what is needed in our manner of life.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But if he </w:t>
      </w:r>
      <w:proofErr w:type="gramStart"/>
      <w:r w:rsidRPr="002B78FA">
        <w:rPr>
          <w:rFonts w:ascii="Gentium" w:hAnsi="Gentium" w:cs="Gentium"/>
          <w:noProof w:val="0"/>
          <w:color w:val="000000"/>
          <w:lang w:eastAsia="en-GB" w:bidi="he-IL"/>
        </w:rPr>
        <w:t>take</w:t>
      </w:r>
      <w:proofErr w:type="gramEnd"/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from men his share in the property of others, as it is called,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while he finds fault with the type of the same, he proves himself to be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most unjust, and turns back on himself the aforesaid accusation.] For 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will be convicted of carrying about what is another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s, and of desiring what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not his own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and with a view to this, they report, the Lord said,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Judge not that ye etc.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(S. Matt. vii. 1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,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2). (Not of course that we rebuke not sinners,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or consent to things done amiss, but that we judge not unfairly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ways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of ordering things, whereas He hath provided in righteousness whatsoever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shall be profitable. Thus, because He knew that we would make a good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use of our substance, which we should have, receiving it from another,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He that hath two coats,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saith He,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let him impart etc.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(S. Luke iii. 11). Again,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For I was an </w:t>
      </w:r>
      <w:proofErr w:type="spellStart"/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hungred</w:t>
      </w:r>
      <w:proofErr w:type="spellEnd"/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etc.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(S. Matt. xxv. 35, 36). Again,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When thou </w:t>
      </w:r>
      <w:proofErr w:type="spellStart"/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doest</w:t>
      </w:r>
      <w:proofErr w:type="spellEnd"/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alms etc.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(S. Matt. vi. 3): and all other acts of bounty upon which we 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justified, redeeming our own as it were by what was another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s. And when I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say, Another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s, I do not mean that the world is alien from God, but that we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receive from others and possess the aforesaid gifts, even as they from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Egyptians who knew not God; and by these same we build up for ourselves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the tabernacle of God. For with doers of good God dwelleth: as saith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the Lord,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Make to yourselves friends etc.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(S. Luke xvi. 9). For whatsoever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things we had acquired, when we were heathens, by unrighteousness,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those same, now we have believed, we turn to the 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service, and so 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justified</w:t>
      </w:r>
      <w:r>
        <w:rPr>
          <w:rFonts w:ascii="Gentium" w:hAnsi="Gentium" w:cs="Gentium"/>
          <w:noProof w:val="0"/>
          <w:color w:val="000000"/>
          <w:lang w:eastAsia="en-GB" w:bidi="he-IL"/>
        </w:rPr>
        <w:t>.</w:t>
      </w:r>
    </w:p>
    <w:p w14:paraId="163EA595" w14:textId="11AA04A5" w:rsidR="00834AC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These things were then of necessity practised in type beforehand,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out of those materials the tabernacle of God is wrought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in which matter,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as we have explained, both they received justly, and we were prophetically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indicated, how that we should begin to wait on God with things not our own.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For all that journey of the people, whereby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God brought them out of Egypt,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was the type and image of the Church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 journey, which was to take place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from among the Gentiles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which journey accordingly ends also with leading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her hence into her inheritance, which not indeed Moses the servant of God,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but Jesus the Son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God, will give her to inherit. And if </w:t>
      </w:r>
      <w:proofErr w:type="spellStart"/>
      <w:proofErr w:type="gramStart"/>
      <w:r w:rsidRPr="00834AC9">
        <w:rPr>
          <w:rFonts w:ascii="Gentium" w:hAnsi="Gentium" w:cs="Gentium"/>
          <w:noProof w:val="0"/>
          <w:color w:val="000000"/>
          <w:lang w:eastAsia="en-GB" w:bidi="he-IL"/>
        </w:rPr>
        <w:t>any one</w:t>
      </w:r>
      <w:proofErr w:type="spellEnd"/>
      <w:proofErr w:type="gramEnd"/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will look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more carefully at what the Prophets say of the end, and at all that John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 disciple saw in the Apocalypse, he will find the Gentiles generally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enduring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 same plagues, which at that time Egypt in particular endured.]</w:t>
      </w:r>
    </w:p>
    <w:p w14:paraId="2A96C36F" w14:textId="77777777" w:rsidR="00834AC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By statements of this kind touching the ancients did that Elder console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us, and say that concerning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those faults, which the Scriptures themselves have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laid to the charge of Patriarchs and Prophets, we must not reproach them,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nor be like Ham, who scoffed at the disgrace of his father, and fell into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curse; but we must give thanks to God for them, inasmuch as their sins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were forgiven them in the coming of our Lord. For that (his word it is)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they give thanks and exult in our salvation.</w:t>
      </w:r>
    </w:p>
    <w:p w14:paraId="7CEDB835" w14:textId="4EB90236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But in respect of those things, for which the Scriptures reprove them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not, but simply state the facts, we must not, he said, become accusers (for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we are not more exact than God, nor can we be above our master), but look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out for the typical meaning. For none of all the things, which are set down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in the Scriptures without definite censure, is without its force.</w:t>
      </w:r>
    </w:p>
    <w:p w14:paraId="76F22DDB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1AC6AD" w14:textId="48F03D42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11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32:1</w:t>
      </w:r>
    </w:p>
    <w:p w14:paraId="7C03E475" w14:textId="6198223A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In the same way also did that older disciple of the Apostles reason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about the two Testaments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declaring that both are indeed from one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 same God; and that there is no other God, besides Him Who made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formed us, nor any strength in their argument, who say that this world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of ours was made either by Angels, or by any kind of Power, or by some other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God. [For if a person once withdraw himself from the Creator of all things,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grant that the world with which we are concerned is made by some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different God, or through another, such </w:t>
      </w:r>
      <w:proofErr w:type="gramStart"/>
      <w:r w:rsidRPr="00834AC9">
        <w:rPr>
          <w:rFonts w:ascii="Gentium" w:hAnsi="Gentium" w:cs="Gentium"/>
          <w:noProof w:val="0"/>
          <w:color w:val="000000"/>
          <w:lang w:eastAsia="en-GB" w:bidi="he-IL"/>
        </w:rPr>
        <w:t>an</w:t>
      </w:r>
      <w:proofErr w:type="gramEnd"/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one must </w:t>
      </w:r>
      <w:proofErr w:type="gramStart"/>
      <w:r w:rsidRPr="00834AC9">
        <w:rPr>
          <w:rFonts w:ascii="Gentium" w:hAnsi="Gentium" w:cs="Gentium"/>
          <w:noProof w:val="0"/>
          <w:color w:val="000000"/>
          <w:lang w:eastAsia="en-GB" w:bidi="he-IL"/>
        </w:rPr>
        <w:t>needs</w:t>
      </w:r>
      <w:proofErr w:type="gramEnd"/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fall into much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absurdity and many contradictions; for which he will render no reasons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with either appearance or substance of truth. And </w:t>
      </w:r>
      <w:proofErr w:type="gramStart"/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therefore</w:t>
      </w:r>
      <w:proofErr w:type="gramEnd"/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such as introduce other doctrines, hide from us the opinion which they themselves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have concerning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knowing the unsoundness and futility of their own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doctrine, and fearing to be overcome, and so to have their salvation endangered.]</w:t>
      </w:r>
    </w:p>
    <w:p w14:paraId="43D62F42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4FEAD5" w14:textId="51CA851F" w:rsidR="007B1DCE" w:rsidRPr="00464B49" w:rsidRDefault="00E32C3F" w:rsidP="007B1DCE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12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41:2</w:t>
      </w:r>
    </w:p>
    <w:p w14:paraId="441EF229" w14:textId="01020049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For the word 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‘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son,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as a certain person also before us hath said, has two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meanings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one is naturally such, as being born a son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while another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counted for a son, because he is made such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notwithstanding the difference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between the born and the made.</w:t>
      </w:r>
    </w:p>
    <w:p w14:paraId="0ADFC4D5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8DAFB0" w14:textId="66FCEC17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13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5:1</w:t>
      </w:r>
    </w:p>
    <w:p w14:paraId="6672C5BC" w14:textId="396DA0BC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Where then was the first man placed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?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In paradise plainly, as it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written; and he was cast out thence into this world, owing to his disobedience.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Wherefore also the Elders, disciples of the Apostles, say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those who were translated were translated thither (for paradise was prepared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for righteous and inspired men, whither also the Apostle Paul was carried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heard words unspeakable, to us at least in this present life), and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who are translated remain there until the end of all things, preluding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immortality.</w:t>
      </w:r>
    </w:p>
    <w:p w14:paraId="458EC84A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D40849" w14:textId="043A1B99" w:rsidR="00D44A24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14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17:4</w:t>
      </w:r>
    </w:p>
    <w:p w14:paraId="6B7C9D1E" w14:textId="33F20488" w:rsidR="00834AC9" w:rsidRPr="00464B49" w:rsidRDefault="006A2641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464B49">
        <w:rPr>
          <w:rFonts w:ascii="Gentium" w:hAnsi="Gentium" w:cs="Gentium"/>
          <w:noProof w:val="0"/>
          <w:color w:val="000000"/>
          <w:lang w:eastAsia="en-GB" w:bidi="he-IL"/>
        </w:rPr>
        <w:t>The blessing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proofErr w:type="gramStart"/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For</w:t>
      </w:r>
      <w:proofErr w:type="gramEnd"/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since by wood we lost Him, by wood again He was made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manifest unto all, shewing forth the length and height and depth and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breadth in Himself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and as one of those who have gone before said,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by the divine extension of His Hands gathering the two peoples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together unto one God.</w:t>
      </w:r>
    </w:p>
    <w:p w14:paraId="11A69F78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61D624" w14:textId="4677D044" w:rsidR="007B1DCE" w:rsidRPr="00464B49" w:rsidRDefault="00E32C3F" w:rsidP="007B1DCE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15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30:1</w:t>
      </w:r>
    </w:p>
    <w:p w14:paraId="71D6677F" w14:textId="447279A5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Now such being the state of the case, and this number being set down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in all the good and old copies, and testimony being given by the persons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themselves who had seen John with their eyes, and reason teaching us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the number of the name of the Beast, according to the reckoning of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Greeks, by the letters therein, will have 600, and 60, and 6 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…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some, I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know not how, have erred, following a particular reading, and have taken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liberties with the middle number of the name, subtracting the value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fifty, and choosing to have one decade instead of six.</w:t>
      </w:r>
    </w:p>
    <w:p w14:paraId="4040773D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172555" w14:textId="5CE08F48" w:rsidR="00D44A24" w:rsidRPr="00DE60AF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16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3</w:t>
      </w:r>
      <w:r w:rsidR="00AB79AB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3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:</w:t>
      </w:r>
      <w:r w:rsidR="00AB79AB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3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 xml:space="preserve"> </w:t>
      </w:r>
      <w:r w:rsidR="00834AC9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 xml:space="preserve">(See </w:t>
      </w:r>
      <w:r w:rsidR="00DE60AF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>‘</w:t>
      </w:r>
      <w:r w:rsidR="00834AC9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>Fragment of Papias</w:t>
      </w:r>
      <w:r w:rsidR="00DE60AF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>’</w:t>
      </w:r>
      <w:r w:rsidR="00834AC9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>, 14)</w:t>
      </w:r>
    </w:p>
    <w:p w14:paraId="2C8D9D42" w14:textId="7B94DD52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As the Elders, who saw John the disciple of the Lord, relate that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had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heard from him, how the Lord used to teach concerning those times,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to say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…</w:t>
      </w:r>
    </w:p>
    <w:p w14:paraId="042B454B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C2950D" w14:textId="64BA6095" w:rsidR="00D44A24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17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36:1–2</w:t>
      </w:r>
    </w:p>
    <w:p w14:paraId="4AA4D811" w14:textId="55CA223B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As the Elders say, then also shall they which have been deemed worthy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of the abode in heaven go thither, while others shall enjoy </w:t>
      </w:r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the delight of paradise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others again shall possess the brightness of the city; for 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every place the Saviour shall be seen, according as they shall be worthy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see Him. They say moreover that this is the distinction between the habitation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that bring forth a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hundred-fold, and them that bring forth sixtyfold,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them that bring forth thirty-fold; of whom the first shall be taken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up into the heavens, and the second shall dwell in paradise, and the third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shall inhabit the city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and that therefore our Lord has said, </w:t>
      </w:r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In My Father</w:t>
      </w:r>
      <w:r w:rsidR="00DE60AF"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’</w:t>
      </w:r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s abode are many mansions;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for all things are of God, Who giveth to all their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appropriate dwelling, (according as His Word saith that allotment is made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unto all by the Father, according as each man is, or shall be, worthy.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this is the banqueting-table at which those shall recline who are called to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 marriage and take part in the feast.) The Elders, the disciples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Apostles, say that this is the arrangement and disposal of them that 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being saved, and that they advance by such steps, and ascend through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Spirit to the Son, and through the Son to the Father, the Son at length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yielding His work to the Father, as it is said also by the Apostle, </w:t>
      </w:r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For He must reign until He </w:t>
      </w:r>
      <w:proofErr w:type="spellStart"/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putteth</w:t>
      </w:r>
      <w:proofErr w:type="spellEnd"/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all enemies under His feet.</w:t>
      </w:r>
    </w:p>
    <w:sectPr w:rsidR="00834AC9" w:rsidRPr="00464B49" w:rsidSect="006D7CF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2"/>
    <w:rsid w:val="000879AA"/>
    <w:rsid w:val="00104BD0"/>
    <w:rsid w:val="00123251"/>
    <w:rsid w:val="00135A12"/>
    <w:rsid w:val="00162163"/>
    <w:rsid w:val="001730CE"/>
    <w:rsid w:val="00195532"/>
    <w:rsid w:val="001C2F8C"/>
    <w:rsid w:val="001E0C66"/>
    <w:rsid w:val="001F532C"/>
    <w:rsid w:val="001F6021"/>
    <w:rsid w:val="002B78FA"/>
    <w:rsid w:val="002C24B2"/>
    <w:rsid w:val="002D4ADC"/>
    <w:rsid w:val="002F1221"/>
    <w:rsid w:val="003009F6"/>
    <w:rsid w:val="00310C60"/>
    <w:rsid w:val="00346FF0"/>
    <w:rsid w:val="003641C3"/>
    <w:rsid w:val="00372558"/>
    <w:rsid w:val="00394866"/>
    <w:rsid w:val="003B78C0"/>
    <w:rsid w:val="003C7CDA"/>
    <w:rsid w:val="003F5E54"/>
    <w:rsid w:val="004144A7"/>
    <w:rsid w:val="00425482"/>
    <w:rsid w:val="00432AC8"/>
    <w:rsid w:val="00464B49"/>
    <w:rsid w:val="004A50A9"/>
    <w:rsid w:val="004F1BEC"/>
    <w:rsid w:val="004F5356"/>
    <w:rsid w:val="00523BCF"/>
    <w:rsid w:val="00524EA4"/>
    <w:rsid w:val="00564A58"/>
    <w:rsid w:val="005B101E"/>
    <w:rsid w:val="005B53A8"/>
    <w:rsid w:val="005E43D2"/>
    <w:rsid w:val="005F1F93"/>
    <w:rsid w:val="005F38A5"/>
    <w:rsid w:val="00631F38"/>
    <w:rsid w:val="006523BA"/>
    <w:rsid w:val="00656A9A"/>
    <w:rsid w:val="006A2641"/>
    <w:rsid w:val="006C7733"/>
    <w:rsid w:val="006D7CFB"/>
    <w:rsid w:val="006E4E60"/>
    <w:rsid w:val="006E6881"/>
    <w:rsid w:val="00715EF8"/>
    <w:rsid w:val="007675C6"/>
    <w:rsid w:val="007827EB"/>
    <w:rsid w:val="007A1092"/>
    <w:rsid w:val="007A7601"/>
    <w:rsid w:val="007B1DCE"/>
    <w:rsid w:val="007D198A"/>
    <w:rsid w:val="007E45BE"/>
    <w:rsid w:val="007F2E27"/>
    <w:rsid w:val="00806B56"/>
    <w:rsid w:val="00821AF2"/>
    <w:rsid w:val="008324A5"/>
    <w:rsid w:val="0083256D"/>
    <w:rsid w:val="00834AC9"/>
    <w:rsid w:val="00890953"/>
    <w:rsid w:val="008B0097"/>
    <w:rsid w:val="00915F86"/>
    <w:rsid w:val="00973411"/>
    <w:rsid w:val="009A0493"/>
    <w:rsid w:val="009C0778"/>
    <w:rsid w:val="00A02B58"/>
    <w:rsid w:val="00A219D3"/>
    <w:rsid w:val="00A26557"/>
    <w:rsid w:val="00A5154E"/>
    <w:rsid w:val="00A80A6B"/>
    <w:rsid w:val="00AB79AB"/>
    <w:rsid w:val="00AE6777"/>
    <w:rsid w:val="00B32373"/>
    <w:rsid w:val="00BC4748"/>
    <w:rsid w:val="00BE06BA"/>
    <w:rsid w:val="00BE46CF"/>
    <w:rsid w:val="00BF2BA8"/>
    <w:rsid w:val="00C16505"/>
    <w:rsid w:val="00C527F8"/>
    <w:rsid w:val="00C54934"/>
    <w:rsid w:val="00C67B87"/>
    <w:rsid w:val="00D402AA"/>
    <w:rsid w:val="00D44A24"/>
    <w:rsid w:val="00D61953"/>
    <w:rsid w:val="00D96E5E"/>
    <w:rsid w:val="00D9781B"/>
    <w:rsid w:val="00DB0216"/>
    <w:rsid w:val="00DE60AF"/>
    <w:rsid w:val="00E32C3F"/>
    <w:rsid w:val="00E3332D"/>
    <w:rsid w:val="00E73775"/>
    <w:rsid w:val="00EA3B9E"/>
    <w:rsid w:val="00EB6C90"/>
    <w:rsid w:val="00EE6A19"/>
    <w:rsid w:val="00F36995"/>
    <w:rsid w:val="00F406F7"/>
    <w:rsid w:val="00F5028B"/>
    <w:rsid w:val="00F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00FF2"/>
  <w15:chartTrackingRefBased/>
  <w15:docId w15:val="{F46FB36D-942A-46DC-8EF3-3C58BF59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6A77-30BE-4D81-84E5-B6E77E2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8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Traditions of the Elders</vt:lpstr>
    </vt:vector>
  </TitlesOfParts>
  <Company>Zacchaeus</Company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Traditions of the Elders</dc:title>
  <dc:subject/>
  <cp:keywords/>
  <dc:description/>
  <cp:lastModifiedBy>Adrian Hills</cp:lastModifiedBy>
  <cp:revision>1</cp:revision>
  <dcterms:created xsi:type="dcterms:W3CDTF">2024-09-27T09:45:00Z</dcterms:created>
  <dcterms:modified xsi:type="dcterms:W3CDTF">2025-12-23T10:49:00Z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R302</vt:lpwstr>
  </property>
  <property fmtid="{D5CDD505-2E9C-101B-9397-08002B2CF9AE}" pid="3" name="Source">
    <vt:lpwstr>Roberts &amp; Donaldson</vt:lpwstr>
  </property>
</Properties>
</file>