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42A96" w14:textId="2F5A71F4" w:rsidR="00F513CC" w:rsidRPr="008A0B0F" w:rsidRDefault="00000000">
      <w:pPr>
        <w:pStyle w:val="NormalWeb"/>
        <w:spacing w:before="240" w:beforeAutospacing="0" w:afterAutospacing="0"/>
        <w:jc w:val="both"/>
        <w:rPr>
          <w:rFonts w:ascii="Gentium" w:hAnsi="Gentium" w:cs="Gentium"/>
          <w:color w:val="auto"/>
        </w:rPr>
      </w:pPr>
      <w:r w:rsidRPr="008A0B0F">
        <w:rPr>
          <w:rFonts w:ascii="Gentium" w:hAnsi="Gentium" w:cs="Gentium"/>
          <w:color w:val="auto"/>
        </w:rPr>
        <w:t xml:space="preserve">The text of this book is printed here from the Syriac, in Mai’s Latin. The Syriac carries eighty-three canons, which is the number of the fullest Ethiopic copy; the Coptic of the same book has eighty-one, and another Ethiopic copy eighty-two. Where the Coptic differs, it is noted. The same canons stand in shorter form as Book III. As with Book I, this is </w:t>
      </w:r>
      <w:r w:rsidRPr="008A0B0F">
        <w:rPr>
          <w:rFonts w:ascii="Gentium" w:hAnsi="Gentium" w:cs="Gentium"/>
          <w:b/>
          <w:bCs/>
          <w:i/>
          <w:iCs/>
          <w:color w:val="auto"/>
        </w:rPr>
        <w:t>not</w:t>
      </w:r>
      <w:r w:rsidRPr="008A0B0F">
        <w:rPr>
          <w:rFonts w:ascii="Gentium" w:hAnsi="Gentium" w:cs="Gentium"/>
          <w:color w:val="auto"/>
        </w:rPr>
        <w:t xml:space="preserve"> a translation of the </w:t>
      </w:r>
      <w:r w:rsidR="008A0B0F" w:rsidRPr="008A0B0F">
        <w:rPr>
          <w:rFonts w:ascii="Gentium" w:hAnsi="Gentium" w:cs="Gentium"/>
          <w:color w:val="auto"/>
        </w:rPr>
        <w:t>Ge’ez and</w:t>
      </w:r>
      <w:r w:rsidRPr="008A0B0F">
        <w:rPr>
          <w:rFonts w:ascii="Gentium" w:hAnsi="Gentium" w:cs="Gentium"/>
          <w:color w:val="auto"/>
        </w:rPr>
        <w:t xml:space="preserve"> </w:t>
      </w:r>
      <w:r w:rsidRPr="008A0B0F">
        <w:rPr>
          <w:rFonts w:ascii="Gentium" w:hAnsi="Gentium" w:cs="Gentium"/>
          <w:b/>
          <w:bCs/>
          <w:i/>
          <w:iCs/>
          <w:color w:val="auto"/>
        </w:rPr>
        <w:t>does not</w:t>
      </w:r>
      <w:r w:rsidRPr="008A0B0F">
        <w:rPr>
          <w:rFonts w:ascii="Gentium" w:hAnsi="Gentium" w:cs="Gentium"/>
          <w:color w:val="auto"/>
        </w:rPr>
        <w:t xml:space="preserve"> stand in place of one.</w:t>
      </w:r>
    </w:p>
    <w:p w14:paraId="32F295BC" w14:textId="77777777" w:rsidR="00F513CC" w:rsidRPr="008A0B0F" w:rsidRDefault="00000000">
      <w:pPr>
        <w:pStyle w:val="NormalWeb"/>
        <w:pBdr>
          <w:bottom w:val="single" w:sz="4" w:space="1" w:color="000000"/>
        </w:pBdr>
        <w:spacing w:before="120" w:beforeAutospacing="0" w:afterAutospacing="0"/>
        <w:jc w:val="center"/>
        <w:rPr>
          <w:rFonts w:ascii="Gentium" w:hAnsi="Gentium" w:cs="Gentium"/>
          <w:b/>
          <w:bCs/>
          <w:i/>
          <w:iCs/>
          <w:color w:val="7030A0"/>
          <w:sz w:val="26"/>
          <w:szCs w:val="26"/>
        </w:rPr>
      </w:pPr>
      <w:r w:rsidRPr="008A0B0F">
        <w:rPr>
          <w:rFonts w:ascii="Gentium" w:hAnsi="Gentium" w:cs="Gentium"/>
          <w:b/>
          <w:bCs/>
          <w:i/>
          <w:iCs/>
          <w:color w:val="7030A0"/>
          <w:sz w:val="26"/>
          <w:szCs w:val="26"/>
        </w:rPr>
        <w:t>From: Breandan Lumpkin, “</w:t>
      </w:r>
      <w:r w:rsidRPr="008A0B0F">
        <w:rPr>
          <w:rFonts w:ascii="Gentium" w:hAnsi="Gentium" w:cs="Gentium"/>
          <w:b/>
          <w:bCs/>
          <w:i/>
          <w:iCs/>
          <w:color w:val="7030A0"/>
          <w:sz w:val="26"/>
          <w:szCs w:val="26"/>
          <w:u w:val="single"/>
        </w:rPr>
        <w:t>The Ethiopian Sinodos: Lost Books of the Ethiopian Bible</w:t>
      </w:r>
      <w:r w:rsidRPr="008A0B0F">
        <w:rPr>
          <w:rFonts w:ascii="Gentium" w:hAnsi="Gentium" w:cs="Gentium"/>
          <w:b/>
          <w:bCs/>
          <w:i/>
          <w:iCs/>
          <w:color w:val="7030A0"/>
          <w:sz w:val="26"/>
          <w:szCs w:val="26"/>
        </w:rPr>
        <w:t xml:space="preserve">.” </w:t>
      </w:r>
      <w:r w:rsidRPr="008A0B0F">
        <w:rPr>
          <w:rFonts w:ascii="Gentium" w:hAnsi="Gentium" w:cs="Gentium"/>
          <w:b/>
          <w:bCs/>
          <w:i/>
          <w:iCs/>
          <w:color w:val="7030A0"/>
          <w:sz w:val="26"/>
          <w:szCs w:val="26"/>
        </w:rPr>
        <w:br/>
        <w:t>Copyright © 2026, Fifth Estate Publishing, Blountsville, AL.</w:t>
      </w:r>
    </w:p>
    <w:p w14:paraId="1F670D96" w14:textId="77777777" w:rsidR="00F513CC" w:rsidRPr="008A0B0F" w:rsidRDefault="00000000">
      <w:pPr>
        <w:pStyle w:val="NormalWeb"/>
        <w:pBdr>
          <w:bottom w:val="single" w:sz="4" w:space="1" w:color="000000"/>
        </w:pBdr>
        <w:spacing w:before="120" w:beforeAutospacing="0" w:afterAutospacing="0"/>
        <w:jc w:val="center"/>
      </w:pPr>
      <w:r w:rsidRPr="008A0B0F">
        <w:rPr>
          <w:rFonts w:ascii="Gentium" w:hAnsi="Gentium" w:cs="Gentium"/>
          <w:i/>
          <w:iCs/>
          <w:color w:val="7030A0"/>
          <w:sz w:val="26"/>
          <w:szCs w:val="26"/>
        </w:rPr>
        <w:t xml:space="preserve">A print version of the entire work (including all four Books of the Sinodos, with a full introduction &amp; glossary) can be ordered </w:t>
      </w:r>
      <w:hyperlink r:id="rId5">
        <w:r w:rsidRPr="008A0B0F">
          <w:rPr>
            <w:rStyle w:val="Hyperlink"/>
            <w:rFonts w:ascii="Gentium" w:hAnsi="Gentium" w:cs="Gentium"/>
            <w:i/>
            <w:iCs/>
            <w:sz w:val="26"/>
            <w:szCs w:val="26"/>
          </w:rPr>
          <w:t>online from Amazon</w:t>
        </w:r>
      </w:hyperlink>
      <w:r w:rsidRPr="008A0B0F">
        <w:rPr>
          <w:rFonts w:ascii="Gentium" w:hAnsi="Gentium" w:cs="Gentium"/>
          <w:i/>
          <w:iCs/>
          <w:color w:val="7030A0"/>
          <w:sz w:val="26"/>
          <w:szCs w:val="26"/>
        </w:rPr>
        <w:t>.</w:t>
      </w:r>
    </w:p>
    <w:p w14:paraId="4F81077C" w14:textId="77777777" w:rsidR="00F513CC" w:rsidRPr="008A0B0F" w:rsidRDefault="00000000">
      <w:pPr>
        <w:pStyle w:val="NormalWeb"/>
        <w:spacing w:before="240" w:beforeAutospacing="0" w:afterAutospacing="0"/>
        <w:jc w:val="center"/>
      </w:pPr>
      <w:r w:rsidRPr="008A0B0F">
        <w:rPr>
          <w:rStyle w:val="Strong"/>
          <w:rFonts w:ascii="Gentium" w:hAnsi="Gentium" w:cs="Gentium"/>
          <w:smallCaps/>
          <w:color w:val="auto"/>
          <w:sz w:val="32"/>
          <w:szCs w:val="32"/>
          <w:u w:val="single"/>
        </w:rPr>
        <w:t>The Sinodos of The Apostles – Book IV, ‘Abṭəlis</w:t>
      </w:r>
      <w:r w:rsidRPr="008A0B0F">
        <w:rPr>
          <w:rStyle w:val="Strong"/>
          <w:rFonts w:ascii="Gentium" w:hAnsi="Gentium" w:cs="Gentium"/>
          <w:smallCaps/>
          <w:color w:val="auto"/>
          <w:sz w:val="32"/>
          <w:szCs w:val="32"/>
          <w:u w:val="single"/>
        </w:rPr>
        <w:br/>
      </w:r>
      <w:r w:rsidRPr="008A0B0F">
        <w:rPr>
          <w:rStyle w:val="Strong"/>
          <w:rFonts w:ascii="Gentium" w:hAnsi="Gentium" w:cs="Gentium"/>
          <w:b w:val="0"/>
          <w:bCs w:val="0"/>
          <w:i/>
          <w:iCs/>
          <w:smallCaps/>
          <w:color w:val="auto"/>
          <w:sz w:val="32"/>
          <w:szCs w:val="32"/>
        </w:rPr>
        <w:t>The Canons of the Apostles given through Clement</w:t>
      </w:r>
    </w:p>
    <w:p w14:paraId="240911A4" w14:textId="77777777" w:rsidR="00F513CC" w:rsidRPr="008A0B0F" w:rsidRDefault="00000000">
      <w:pPr>
        <w:shd w:val="clear" w:color="auto" w:fill="FFFFFF"/>
        <w:spacing w:before="240"/>
        <w:jc w:val="both"/>
        <w:rPr>
          <w:rFonts w:ascii="Gentium" w:hAnsi="Gentium" w:cs="Gentium"/>
        </w:rPr>
      </w:pPr>
      <w:r w:rsidRPr="008A0B0F">
        <w:rPr>
          <w:rFonts w:ascii="Gentium" w:hAnsi="Gentium" w:cs="Gentium"/>
        </w:rPr>
        <w:t>Byzantium and all the region of Thrace, and the neighbouring regions as far as the great river and the boundary that divides from the barbarians, received the laying on of the apostles’ hands from Luke the apostle, who built the church there by his own instruction and governance.</w:t>
      </w:r>
    </w:p>
    <w:p w14:paraId="0AF68225"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Edessa and all the regions round about, and the southern places, and the places of the borders on every side of it, and Soba and Araba and all Arabia, and the neighbouring places, and the places of the borders of all Mesopotamia, received the laying on of the apostles’ hands from Addai the apostle, one of the seventy-two, who taught there and built the church and served as priest and ministered there by his own governance.</w:t>
      </w:r>
    </w:p>
    <w:p w14:paraId="2DEB7672"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All Persia, and the regions of the Assyrians and the Armenians and the Medes, and the regions about Babylon, and the region of the Huxites and of the Gelae as far as the boundary of the Indians, and as far as Beth Gog and Magog, and other regions round about, received the laying on of the apostles’ hands from Aggaeus the silk-worker, disciple of Addai the apostle.</w:t>
      </w:r>
    </w:p>
    <w:p w14:paraId="3D2BC550"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The rest of their companions, the other apostles, went to the remoter regions of the barbarians, and taught from place to place and baptised; and there they ministered by their preaching, and there was their going out of this world. Their disciples walked after them until this present day, and nothing was changed or added to them in their preaching.</w:t>
      </w:r>
    </w:p>
    <w:p w14:paraId="533D55FE"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And Luke the evangelist took the care, and wrote the triumphs of the acts of the apostles, and the orders and laws of their priestly ministry, and where each of them went. By the care and diligence of Luke, therefore, these things and many more were written, and set down by the hand of Priscilla and Aquila his disciples, who accompanied him until the day of his death – as Timothy accompanied Paul, and Aristo who was of Lystra, and Menelaus the first disciple of the apostles – until he went up to the city of Rome, when Tharthelus rose up against him, and Nero killed him with the sword, as he killed Simon Cephas also.</w:t>
      </w:r>
    </w:p>
    <w:p w14:paraId="7318D97F"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Here ends the first Synod of the Apostles, and likewise the second Synod.</w:t>
      </w:r>
    </w:p>
    <w:p w14:paraId="1B5CD061" w14:textId="77777777" w:rsidR="00F513CC" w:rsidRPr="008A0B0F" w:rsidRDefault="00000000">
      <w:pPr>
        <w:keepNext/>
        <w:widowControl w:val="0"/>
        <w:shd w:val="clear" w:color="auto" w:fill="FFFFFF"/>
        <w:spacing w:before="120"/>
        <w:jc w:val="center"/>
        <w:rPr>
          <w:rFonts w:ascii="Gentium" w:hAnsi="Gentium" w:cs="Gentium"/>
          <w:b/>
          <w:bCs/>
          <w:i/>
          <w:iCs/>
        </w:rPr>
      </w:pPr>
      <w:r w:rsidRPr="008A0B0F">
        <w:rPr>
          <w:rFonts w:ascii="Gentium" w:hAnsi="Gentium" w:cs="Gentium"/>
          <w:b/>
          <w:bCs/>
          <w:i/>
          <w:iCs/>
        </w:rPr>
        <w:lastRenderedPageBreak/>
        <w:t>The Canons of the Apostles, which were given through the holy Clement, disciple of the Apostles.</w:t>
      </w:r>
    </w:p>
    <w:p w14:paraId="52B2DACD"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Long after the time of the ascension of our Lord into heaven, and the departure of the blessed apostles out of this world into the region of life and light – while bishops were still marked with the name of apostleship, and their households called them apostles after the manner of the order of the Twelve, and not after the manner of the bishops of the present day, and bishops in that time called the presbyters their household folk – afterwards, when the fathers drew back from the greatness of this name and left it, as befitted the honour of the Twelve, and submitted themselves so that they should be called bishops as is fitting and the presbyters be called presbyters as they are; while yet, I say, bishops were still named with the name of the apostles, they came together and appointed the several canons which follow.</w:t>
      </w:r>
    </w:p>
    <w:p w14:paraId="3280C1D7" w14:textId="77777777" w:rsidR="00F513CC" w:rsidRPr="008A0B0F" w:rsidRDefault="00F513CC">
      <w:pPr>
        <w:sectPr w:rsidR="00F513CC" w:rsidRPr="008A0B0F">
          <w:pgSz w:w="16838" w:h="11906" w:orient="landscape"/>
          <w:pgMar w:top="1247" w:right="1418" w:bottom="1247" w:left="1418" w:header="0" w:footer="0" w:gutter="0"/>
          <w:cols w:space="720"/>
          <w:formProt w:val="0"/>
          <w:docGrid w:linePitch="600" w:charSpace="32768"/>
        </w:sectPr>
      </w:pPr>
    </w:p>
    <w:p w14:paraId="10992701"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1</w:t>
      </w:r>
    </w:p>
    <w:p w14:paraId="5E7A194B" w14:textId="77777777" w:rsidR="00F513CC" w:rsidRPr="008A0B0F" w:rsidRDefault="00000000">
      <w:pPr>
        <w:shd w:val="clear" w:color="auto" w:fill="FFFFFF"/>
        <w:spacing w:before="80"/>
        <w:jc w:val="both"/>
        <w:rPr>
          <w:rFonts w:ascii="Gentium" w:hAnsi="Gentium" w:cs="Gentium"/>
        </w:rPr>
      </w:pPr>
      <w:r w:rsidRPr="008A0B0F">
        <w:rPr>
          <w:rFonts w:ascii="Gentium" w:hAnsi="Gentium" w:cs="Gentium"/>
        </w:rPr>
        <w:t>A bishop receives the laying on of hands from two bishops, or from three.</w:t>
      </w:r>
    </w:p>
    <w:p w14:paraId="0D293A7A"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01B500D6"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2</w:t>
      </w:r>
    </w:p>
    <w:p w14:paraId="17EDD328" w14:textId="100B6BBA" w:rsidR="00F513CC" w:rsidRPr="008A0B0F" w:rsidRDefault="00000000">
      <w:pPr>
        <w:shd w:val="clear" w:color="auto" w:fill="FFFFFF"/>
        <w:spacing w:before="80"/>
        <w:jc w:val="both"/>
        <w:rPr>
          <w:rFonts w:ascii="Gentium" w:hAnsi="Gentium" w:cs="Gentium"/>
        </w:rPr>
      </w:pPr>
      <w:r w:rsidRPr="008A0B0F">
        <w:rPr>
          <w:rFonts w:ascii="Gentium" w:hAnsi="Gentium" w:cs="Gentium"/>
        </w:rPr>
        <w:t>A presbyter from one bishop; and</w:t>
      </w:r>
      <w:r w:rsidR="008A0B0F">
        <w:rPr>
          <w:rFonts w:ascii="Gentium" w:hAnsi="Gentium" w:cs="Gentium"/>
        </w:rPr>
        <w:t>,</w:t>
      </w:r>
      <w:r w:rsidRPr="008A0B0F">
        <w:rPr>
          <w:rFonts w:ascii="Gentium" w:hAnsi="Gentium" w:cs="Gentium"/>
        </w:rPr>
        <w:t xml:space="preserve"> likewise</w:t>
      </w:r>
      <w:r w:rsidR="008A0B0F">
        <w:rPr>
          <w:rFonts w:ascii="Gentium" w:hAnsi="Gentium" w:cs="Gentium"/>
        </w:rPr>
        <w:t>,</w:t>
      </w:r>
      <w:r w:rsidRPr="008A0B0F">
        <w:rPr>
          <w:rFonts w:ascii="Gentium" w:hAnsi="Gentium" w:cs="Gentium"/>
        </w:rPr>
        <w:t xml:space="preserve"> a deacon, and the rest of the clergy.</w:t>
      </w:r>
    </w:p>
    <w:p w14:paraId="19CA6EF7" w14:textId="77777777" w:rsidR="00F513CC" w:rsidRPr="008A0B0F" w:rsidRDefault="00000000">
      <w:pPr>
        <w:shd w:val="clear" w:color="auto" w:fill="FFFFFF"/>
        <w:spacing w:before="120"/>
        <w:jc w:val="center"/>
        <w:rPr>
          <w:rFonts w:ascii="Gentium" w:hAnsi="Gentium" w:cs="Gentium"/>
          <w:i/>
          <w:iCs/>
        </w:rPr>
      </w:pPr>
      <w:r w:rsidRPr="008A0B0F">
        <w:rPr>
          <w:rFonts w:ascii="Gentium" w:hAnsi="Gentium" w:cs="Gentium"/>
          <w:i/>
          <w:iCs/>
        </w:rPr>
        <w:t>(The Coptic joins these two canons into one.)</w:t>
      </w:r>
    </w:p>
    <w:p w14:paraId="060FC483"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25F293B5"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3</w:t>
      </w:r>
    </w:p>
    <w:p w14:paraId="6619507B" w14:textId="77777777" w:rsidR="00F513CC" w:rsidRPr="008A0B0F" w:rsidRDefault="00000000">
      <w:pPr>
        <w:shd w:val="clear" w:color="auto" w:fill="FFFFFF"/>
        <w:spacing w:before="80"/>
        <w:jc w:val="both"/>
        <w:rPr>
          <w:rFonts w:ascii="Gentium" w:hAnsi="Gentium" w:cs="Gentium"/>
        </w:rPr>
      </w:pPr>
      <w:r w:rsidRPr="008A0B0F">
        <w:rPr>
          <w:rFonts w:ascii="Gentium" w:hAnsi="Gentium" w:cs="Gentium"/>
        </w:rPr>
        <w:t>If any bishop or presbyter offers upon the altar anything beyond the commandment of the Lord concerning the sacrifice – whether honey, or milk, or strong drink in place of wine, or things prepared for eating, or a bird, or any living creature, or pulse contrary to what is prescribed: let him be deposed. Yet in the fitting season it is lawful to offer new ears of corn and grapes at the altar; and, likewise, oil for the holy lamp, and incense at the time of the divine oblation.</w:t>
      </w:r>
    </w:p>
    <w:p w14:paraId="743174B1"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2856ADBA" w14:textId="77777777" w:rsidR="00F513CC" w:rsidRPr="008A0B0F" w:rsidRDefault="00000000">
      <w:pPr>
        <w:keepNext/>
        <w:widowControl w:val="0"/>
        <w:shd w:val="clear" w:color="auto" w:fill="FFFFFF"/>
        <w:jc w:val="center"/>
      </w:pPr>
      <w:r w:rsidRPr="008A0B0F">
        <w:rPr>
          <w:rFonts w:ascii="Gentium" w:hAnsi="Gentium" w:cs="Gentium"/>
          <w:b/>
          <w:bCs/>
          <w:sz w:val="28"/>
          <w:szCs w:val="28"/>
        </w:rPr>
        <w:t>Canon 4</w:t>
      </w:r>
    </w:p>
    <w:p w14:paraId="20538320" w14:textId="77777777" w:rsidR="00F513CC" w:rsidRPr="008A0B0F" w:rsidRDefault="00000000">
      <w:pPr>
        <w:shd w:val="clear" w:color="auto" w:fill="FFFFFF"/>
        <w:spacing w:before="80"/>
        <w:jc w:val="both"/>
        <w:rPr>
          <w:rFonts w:ascii="Gentium" w:hAnsi="Gentium" w:cs="Gentium"/>
        </w:rPr>
      </w:pPr>
      <w:r w:rsidRPr="008A0B0F">
        <w:rPr>
          <w:rFonts w:ascii="Gentium" w:hAnsi="Gentium" w:cs="Gentium"/>
        </w:rPr>
        <w:t>But the first fruits of any other produce shall be sent to the house of the bishop and to the presbyters, and shall not be offered at the altar. And it is understood that the bishop himself and the presbyters distribute them to the deacons and to the rest of the clergy.</w:t>
      </w:r>
    </w:p>
    <w:p w14:paraId="3EDA3233"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53C4A49E"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5</w:t>
      </w:r>
    </w:p>
    <w:p w14:paraId="39EC364A" w14:textId="77777777" w:rsidR="00F513CC" w:rsidRPr="008A0B0F" w:rsidRDefault="00000000">
      <w:pPr>
        <w:shd w:val="clear" w:color="auto" w:fill="FFFFFF"/>
        <w:spacing w:before="80"/>
        <w:jc w:val="both"/>
        <w:rPr>
          <w:rFonts w:ascii="Gentium" w:hAnsi="Gentium" w:cs="Gentium"/>
        </w:rPr>
      </w:pPr>
      <w:r w:rsidRPr="008A0B0F">
        <w:rPr>
          <w:rFonts w:ascii="Gentium" w:hAnsi="Gentium" w:cs="Gentium"/>
        </w:rPr>
        <w:t>Let not a bishop or presbyter or deacon put away his wife under pretext of chastity. If he has put her away, let him be cut off; and if he persists, let him be deposed.</w:t>
      </w:r>
    </w:p>
    <w:p w14:paraId="35EB7625"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25204B4D"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6</w:t>
      </w:r>
    </w:p>
    <w:p w14:paraId="62F584FD" w14:textId="77777777" w:rsidR="00F513CC" w:rsidRPr="008A0B0F" w:rsidRDefault="00000000">
      <w:pPr>
        <w:shd w:val="clear" w:color="auto" w:fill="FFFFFF"/>
        <w:spacing w:before="80"/>
        <w:jc w:val="both"/>
        <w:rPr>
          <w:rFonts w:ascii="Gentium" w:hAnsi="Gentium" w:cs="Gentium"/>
        </w:rPr>
      </w:pPr>
      <w:r w:rsidRPr="008A0B0F">
        <w:rPr>
          <w:rFonts w:ascii="Gentium" w:hAnsi="Gentium" w:cs="Gentium"/>
        </w:rPr>
        <w:t>Let not a bishop or presbyter or deacon take secular cares upon himself; and if he has taken them, let him be deposed.</w:t>
      </w:r>
    </w:p>
    <w:p w14:paraId="7FFBCAB4" w14:textId="77777777" w:rsidR="00F513CC" w:rsidRPr="008A0B0F" w:rsidRDefault="00000000">
      <w:pPr>
        <w:shd w:val="clear" w:color="auto" w:fill="FFFFFF"/>
        <w:spacing w:before="80"/>
        <w:jc w:val="center"/>
        <w:rPr>
          <w:rFonts w:ascii="Gentium" w:hAnsi="Gentium" w:cs="Gentium"/>
          <w:i/>
          <w:iCs/>
        </w:rPr>
      </w:pPr>
      <w:r w:rsidRPr="008A0B0F">
        <w:rPr>
          <w:rFonts w:ascii="Gentium" w:hAnsi="Gentium" w:cs="Gentium"/>
          <w:i/>
          <w:iCs/>
        </w:rPr>
        <w:t>(The Coptic sets this canon and the one following in the reverse order.)</w:t>
      </w:r>
    </w:p>
    <w:p w14:paraId="799C51B3"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7CF73908"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lastRenderedPageBreak/>
        <w:t>Canon 7</w:t>
      </w:r>
    </w:p>
    <w:p w14:paraId="3353F599"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If any bishop or presbyter or deacon keeps the day of the holy Pascha with the Jews, before the spring equinox: let him be deposed.</w:t>
      </w:r>
    </w:p>
    <w:p w14:paraId="3701B4A4"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577BCB0C"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8</w:t>
      </w:r>
    </w:p>
    <w:p w14:paraId="43297289"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If any bishop or presbyter or deacon, or one of the priestly order, does not communicate when the oblation is offered, let him state the cause; and if it is a just one, let him obtain pardon. But if he does not state it, let him be cut off, as one who has been the cause of hurt to the people, and has given them ground to suspect the man who offered – as though he had not offered rightly.</w:t>
      </w:r>
    </w:p>
    <w:p w14:paraId="281BD02E"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4E0E4974"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9</w:t>
      </w:r>
    </w:p>
    <w:p w14:paraId="1524D1B1"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All those believers who come in, and do not hear the books, and do not remain in the prayer and in the holy communion, ought to be cut off, as men who have made sedition in the church.</w:t>
      </w:r>
    </w:p>
    <w:p w14:paraId="408D3204"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03C49E92"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10</w:t>
      </w:r>
    </w:p>
    <w:p w14:paraId="2903F5B9"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If anyone prays with one who has been excommunicated, even in his own house: let him himself be cut off.</w:t>
      </w:r>
    </w:p>
    <w:p w14:paraId="17F673E8"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64C93983"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11</w:t>
      </w:r>
    </w:p>
    <w:p w14:paraId="16B03334"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If anyone prays with a man who has been condemned while he is a cleric, as though with a cleric: let him likewise be condemned.</w:t>
      </w:r>
    </w:p>
    <w:p w14:paraId="00A918DA"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722B1731"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12</w:t>
      </w:r>
    </w:p>
    <w:p w14:paraId="7A25B540"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If any layman, or any cleric who has not been separated – that is, who is in communion – goes into another city and is received there without letters of commendation: let those who received him be cut off, and he also who was received. But if he had been separated, let his separation be prolonged, as one who has lied and deceived the church of the Lord.</w:t>
      </w:r>
    </w:p>
    <w:p w14:paraId="13A746C6" w14:textId="77777777" w:rsidR="00F513CC" w:rsidRPr="008A0B0F" w:rsidRDefault="00000000">
      <w:pPr>
        <w:shd w:val="clear" w:color="auto" w:fill="FFFFFF"/>
        <w:spacing w:before="120"/>
        <w:jc w:val="center"/>
        <w:rPr>
          <w:rFonts w:ascii="Gentium" w:hAnsi="Gentium" w:cs="Gentium"/>
          <w:i/>
          <w:iCs/>
        </w:rPr>
      </w:pPr>
      <w:r w:rsidRPr="008A0B0F">
        <w:rPr>
          <w:rFonts w:ascii="Gentium" w:hAnsi="Gentium" w:cs="Gentium"/>
          <w:i/>
          <w:iCs/>
        </w:rPr>
        <w:t>(The Coptic divides this canon into two, numbering it twelve and thirteen; from here, the Coptic numbering runs one ahead.)</w:t>
      </w:r>
    </w:p>
    <w:p w14:paraId="1352CA69"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6A2BE5A0"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13</w:t>
      </w:r>
    </w:p>
    <w:p w14:paraId="31150FE8"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It is not lawful for a bishop to leave his own charge and pass over to another, though many should press him to it – unless there be some just cause driving him to do this, as being able to bring more benefit by the word of godliness to those who are set there. And even this not of his own will, but by the judgment of many bishops, and upon the greatest entreaty.</w:t>
      </w:r>
    </w:p>
    <w:p w14:paraId="100FF686"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4F7131D8"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lastRenderedPageBreak/>
        <w:t>Canon 14</w:t>
      </w:r>
    </w:p>
    <w:p w14:paraId="44920A07"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If any presbyter or deacon, or anyone at all of the order of the clergy, leaves his own dwelling and goes into another, and having removed altogether stays in another dwelling without the direction of his bishop: him we command to minister no longer – especially if, being called by his own bishop to return, he has not listened but has persisted in his contumacy. Let him, however, communicate there as a layman.</w:t>
      </w:r>
    </w:p>
    <w:p w14:paraId="3197913A"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1EAB1A04"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15</w:t>
      </w:r>
    </w:p>
    <w:p w14:paraId="2511CAEB"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But, if the bishop with whom they are, reckoning as nothing the provision that has been laid down concerning them, receives them as clergy: let him be cut off, as a teacher of contumacy.</w:t>
      </w:r>
    </w:p>
    <w:p w14:paraId="36A26D71"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104D5A40"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16</w:t>
      </w:r>
    </w:p>
    <w:p w14:paraId="028C06B2"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He who has been entangled in a second marriage after baptism, or who has kept a concubine, cannot become a bishop or presbyter or deacon, nor be of any priestly order whatever.</w:t>
      </w:r>
    </w:p>
    <w:p w14:paraId="50E98C0B"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2AAE5060"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17</w:t>
      </w:r>
    </w:p>
    <w:p w14:paraId="7C4E3D33"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He who has taken a widow, or a woman put away, or a companion of the streets, or a daughter of the house, or one of those who are bought for the shows: cannot be a bishop, nor a presbyter, nor a deacon, nor be in any degree of the priesthood at all.</w:t>
      </w:r>
    </w:p>
    <w:p w14:paraId="608ED4EC" w14:textId="77777777" w:rsidR="00F513CC" w:rsidRPr="008A0B0F" w:rsidRDefault="00000000">
      <w:pPr>
        <w:shd w:val="clear" w:color="auto" w:fill="FFFFFF"/>
        <w:spacing w:before="120"/>
        <w:jc w:val="center"/>
        <w:rPr>
          <w:rFonts w:ascii="Gentium" w:hAnsi="Gentium" w:cs="Gentium"/>
          <w:i/>
          <w:iCs/>
        </w:rPr>
      </w:pPr>
      <w:r w:rsidRPr="008A0B0F">
        <w:rPr>
          <w:rFonts w:ascii="Gentium" w:hAnsi="Gentium" w:cs="Gentium"/>
          <w:i/>
          <w:iCs/>
        </w:rPr>
        <w:t>(Daughter of the house is a maidservant; those bought for the shows are women of the theatre.</w:t>
      </w:r>
      <w:r w:rsidRPr="008A0B0F">
        <w:rPr>
          <w:rFonts w:ascii="Gentium" w:hAnsi="Gentium" w:cs="Gentium"/>
          <w:i/>
          <w:iCs/>
        </w:rPr>
        <w:br/>
        <w:t>The Coptic joins this canon to the next, printing both under two numbers.)</w:t>
      </w:r>
    </w:p>
    <w:p w14:paraId="628B4443"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13C6B913"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18</w:t>
      </w:r>
    </w:p>
    <w:p w14:paraId="49B6D59C"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He who has taken two sisters in marriage, or the daughter of his brother, or the daughter of his sister: cannot become a cleric.</w:t>
      </w:r>
    </w:p>
    <w:p w14:paraId="062D94FF"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1DB9AD84"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19</w:t>
      </w:r>
    </w:p>
    <w:p w14:paraId="7742613D"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The cleric who gives surety, let him be deposed.</w:t>
      </w:r>
    </w:p>
    <w:p w14:paraId="48995B85" w14:textId="77777777" w:rsidR="00F513CC" w:rsidRPr="008A0B0F" w:rsidRDefault="00000000">
      <w:pPr>
        <w:shd w:val="clear" w:color="auto" w:fill="FFFFFF"/>
        <w:spacing w:before="120"/>
        <w:jc w:val="center"/>
        <w:rPr>
          <w:rFonts w:ascii="Gentium" w:hAnsi="Gentium" w:cs="Gentium"/>
          <w:i/>
          <w:iCs/>
        </w:rPr>
      </w:pPr>
      <w:r w:rsidRPr="008A0B0F">
        <w:rPr>
          <w:rFonts w:ascii="Gentium" w:hAnsi="Gentium" w:cs="Gentium"/>
          <w:i/>
          <w:iCs/>
        </w:rPr>
        <w:t>(The Coptic reads instead the cleric who takes a man for a surety. Mai’s Syriac agrees with the Greek.)</w:t>
      </w:r>
    </w:p>
    <w:p w14:paraId="3E58C89F"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6F15444A"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20</w:t>
      </w:r>
    </w:p>
    <w:p w14:paraId="1DE9C47E"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If a man be made a eunuch by the coercion of men, or if in persecution his manhood was taken from him, or if he was so born – and he is worthy of the episcopate: let him be made a bishop.</w:t>
      </w:r>
    </w:p>
    <w:p w14:paraId="2C23E81F" w14:textId="77777777" w:rsidR="00F513CC" w:rsidRPr="008A0B0F" w:rsidRDefault="00000000">
      <w:pPr>
        <w:shd w:val="clear" w:color="auto" w:fill="FFFFFF"/>
        <w:spacing w:before="120"/>
        <w:jc w:val="center"/>
        <w:rPr>
          <w:rFonts w:ascii="Gentium" w:hAnsi="Gentium" w:cs="Gentium"/>
          <w:i/>
          <w:iCs/>
        </w:rPr>
      </w:pPr>
      <w:r w:rsidRPr="008A0B0F">
        <w:rPr>
          <w:rFonts w:ascii="Gentium" w:hAnsi="Gentium" w:cs="Gentium"/>
          <w:i/>
          <w:iCs/>
        </w:rPr>
        <w:t>(The Coptic joins this canon to the next, printing both under two numbers.)</w:t>
      </w:r>
    </w:p>
    <w:p w14:paraId="788CB8A3"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49943B14" w14:textId="77777777" w:rsidR="00F513CC" w:rsidRPr="008A0B0F" w:rsidRDefault="00000000">
      <w:pPr>
        <w:keepNext/>
        <w:widowControl w:val="0"/>
        <w:shd w:val="clear" w:color="auto" w:fill="FFFFFF"/>
        <w:jc w:val="center"/>
      </w:pPr>
      <w:r w:rsidRPr="008A0B0F">
        <w:rPr>
          <w:rFonts w:ascii="Gentium" w:hAnsi="Gentium" w:cs="Gentium"/>
          <w:b/>
          <w:bCs/>
          <w:sz w:val="28"/>
          <w:szCs w:val="28"/>
        </w:rPr>
        <w:lastRenderedPageBreak/>
        <w:t>Canon 21</w:t>
      </w:r>
    </w:p>
    <w:p w14:paraId="56AB3D77" w14:textId="77777777" w:rsidR="00F513CC" w:rsidRPr="008A0B0F" w:rsidRDefault="00000000">
      <w:pPr>
        <w:shd w:val="clear" w:color="auto" w:fill="FFFFFF"/>
        <w:spacing w:before="100"/>
        <w:jc w:val="both"/>
        <w:rPr>
          <w:rFonts w:ascii="Gentium" w:hAnsi="Gentium" w:cs="Gentium"/>
        </w:rPr>
      </w:pPr>
      <w:r w:rsidRPr="008A0B0F">
        <w:rPr>
          <w:rFonts w:ascii="Gentium" w:hAnsi="Gentium" w:cs="Gentium"/>
        </w:rPr>
        <w:t>He who has cut himself, let him not become a cleric; for, he is an enemy to himself and to the creation of God.</w:t>
      </w:r>
    </w:p>
    <w:p w14:paraId="0261D7D9"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7EA25C98"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22</w:t>
      </w:r>
    </w:p>
    <w:p w14:paraId="35C73F57" w14:textId="77777777" w:rsidR="00F513CC" w:rsidRPr="008A0B0F" w:rsidRDefault="00000000">
      <w:pPr>
        <w:shd w:val="clear" w:color="auto" w:fill="FFFFFF"/>
        <w:spacing w:before="100"/>
        <w:jc w:val="both"/>
        <w:rPr>
          <w:rFonts w:ascii="Gentium" w:hAnsi="Gentium" w:cs="Gentium"/>
        </w:rPr>
      </w:pPr>
      <w:r w:rsidRPr="008A0B0F">
        <w:rPr>
          <w:rFonts w:ascii="Gentium" w:hAnsi="Gentium" w:cs="Gentium"/>
        </w:rPr>
        <w:t>If anyone, being a cleric, cuts himself: let him be deposed; for, he is his own murderer.</w:t>
      </w:r>
    </w:p>
    <w:p w14:paraId="37D5AA6C"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1AF7C575"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23</w:t>
      </w:r>
    </w:p>
    <w:p w14:paraId="2E5ED346" w14:textId="77777777" w:rsidR="00F513CC" w:rsidRPr="008A0B0F" w:rsidRDefault="00000000">
      <w:pPr>
        <w:shd w:val="clear" w:color="auto" w:fill="FFFFFF"/>
        <w:spacing w:before="100"/>
        <w:jc w:val="both"/>
        <w:rPr>
          <w:rFonts w:ascii="Gentium" w:hAnsi="Gentium" w:cs="Gentium"/>
        </w:rPr>
      </w:pPr>
      <w:r w:rsidRPr="008A0B0F">
        <w:rPr>
          <w:rFonts w:ascii="Gentium" w:hAnsi="Gentium" w:cs="Gentium"/>
        </w:rPr>
        <w:t>A layman who cuts himself, let him be cut off three years; for, he is an enemy to his own life.</w:t>
      </w:r>
    </w:p>
    <w:p w14:paraId="06DBFFFF"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40F88BC4"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24</w:t>
      </w:r>
    </w:p>
    <w:p w14:paraId="1A16A58A" w14:textId="77777777" w:rsidR="00F513CC" w:rsidRPr="008A0B0F" w:rsidRDefault="00000000">
      <w:pPr>
        <w:shd w:val="clear" w:color="auto" w:fill="FFFFFF"/>
        <w:spacing w:before="100"/>
        <w:jc w:val="both"/>
        <w:rPr>
          <w:rFonts w:ascii="Gentium" w:hAnsi="Gentium" w:cs="Gentium"/>
        </w:rPr>
      </w:pPr>
      <w:r w:rsidRPr="008A0B0F">
        <w:rPr>
          <w:rFonts w:ascii="Gentium" w:hAnsi="Gentium" w:cs="Gentium"/>
        </w:rPr>
        <w:t>A bishop or presbyter or deacon who is taken in fornication, or in lying, or in theft: let him be deposed, and not be cut off. For, the Scripture says: The Lord will not take vengeance twice for the same thing. And, likewise, the rest of the clergy.</w:t>
      </w:r>
    </w:p>
    <w:p w14:paraId="71D94F9C"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38D00184"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25</w:t>
      </w:r>
    </w:p>
    <w:p w14:paraId="1ED709E2" w14:textId="77777777" w:rsidR="00F513CC" w:rsidRPr="008A0B0F" w:rsidRDefault="00000000">
      <w:pPr>
        <w:shd w:val="clear" w:color="auto" w:fill="FFFFFF"/>
        <w:spacing w:before="100"/>
        <w:jc w:val="both"/>
        <w:rPr>
          <w:rFonts w:ascii="Gentium" w:hAnsi="Gentium" w:cs="Gentium"/>
        </w:rPr>
      </w:pPr>
      <w:r w:rsidRPr="008A0B0F">
        <w:rPr>
          <w:rFonts w:ascii="Gentium" w:hAnsi="Gentium" w:cs="Gentium"/>
        </w:rPr>
        <w:t>Those who have come to the clergy unmarried – we command that if they wish to marry, they be readers and cantors only, and minister as such.</w:t>
      </w:r>
    </w:p>
    <w:p w14:paraId="3AA2F047"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17E8B115" w14:textId="77777777" w:rsidR="00F513CC" w:rsidRPr="008A0B0F" w:rsidRDefault="00000000">
      <w:pPr>
        <w:keepNext/>
        <w:widowControl w:val="0"/>
        <w:shd w:val="clear" w:color="auto" w:fill="FFFFFF"/>
        <w:jc w:val="center"/>
        <w:rPr>
          <w:rFonts w:ascii="Gentium" w:hAnsi="Gentium" w:cs="Gentium"/>
          <w:b/>
          <w:bCs/>
          <w:sz w:val="28"/>
          <w:szCs w:val="28"/>
        </w:rPr>
      </w:pPr>
      <w:r w:rsidRPr="008A0B0F">
        <w:rPr>
          <w:rFonts w:ascii="Gentium" w:hAnsi="Gentium" w:cs="Gentium"/>
          <w:b/>
          <w:bCs/>
          <w:sz w:val="28"/>
          <w:szCs w:val="28"/>
        </w:rPr>
        <w:t>Canon 26</w:t>
      </w:r>
    </w:p>
    <w:p w14:paraId="54DE2B93" w14:textId="77777777" w:rsidR="00F513CC" w:rsidRPr="008A0B0F" w:rsidRDefault="00000000">
      <w:pPr>
        <w:shd w:val="clear" w:color="auto" w:fill="FFFFFF"/>
        <w:spacing w:before="100"/>
        <w:jc w:val="both"/>
        <w:rPr>
          <w:rFonts w:ascii="Gentium" w:hAnsi="Gentium" w:cs="Gentium"/>
        </w:rPr>
      </w:pPr>
      <w:r w:rsidRPr="008A0B0F">
        <w:rPr>
          <w:rFonts w:ascii="Gentium" w:hAnsi="Gentium" w:cs="Gentium"/>
        </w:rPr>
        <w:t>A bishop or presbyter or deacon who strikes believers when they offend, or unbelievers when they do wrong, and by such deeds wishes to put men in fear: him we command to be deposed. For nowhere did our Lord teach us this. On the contrary, when he himself was struck he did not return blow for blow; when he was reviled, he did not revile again; and, when he suffered, he did not threaten.</w:t>
      </w:r>
    </w:p>
    <w:p w14:paraId="6A3A820A"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619B9917"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27</w:t>
      </w:r>
    </w:p>
    <w:p w14:paraId="294CF0EE" w14:textId="77777777" w:rsidR="00F513CC" w:rsidRPr="008A0B0F" w:rsidRDefault="00000000">
      <w:pPr>
        <w:shd w:val="clear" w:color="auto" w:fill="FFFFFF"/>
        <w:spacing w:before="100"/>
        <w:jc w:val="both"/>
        <w:rPr>
          <w:rFonts w:ascii="Gentium" w:hAnsi="Gentium" w:cs="Gentium"/>
        </w:rPr>
      </w:pPr>
      <w:r w:rsidRPr="008A0B0F">
        <w:rPr>
          <w:rFonts w:ascii="Gentium" w:hAnsi="Gentium" w:cs="Gentium"/>
        </w:rPr>
        <w:t>If any bishop or presbyter or deacon has been justly deposed for manifest faults, and yet dares to approach that ministry which was once entrusted to him: let him be cut off from the church altogether.</w:t>
      </w:r>
    </w:p>
    <w:p w14:paraId="07C3B1AE"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7984242B" w14:textId="77777777" w:rsidR="00F513CC" w:rsidRPr="008A0B0F" w:rsidRDefault="00000000">
      <w:pPr>
        <w:keepNext/>
        <w:widowControl w:val="0"/>
        <w:shd w:val="clear" w:color="auto" w:fill="FFFFFF"/>
        <w:jc w:val="center"/>
      </w:pPr>
      <w:r w:rsidRPr="008A0B0F">
        <w:rPr>
          <w:rFonts w:ascii="Gentium" w:hAnsi="Gentium" w:cs="Gentium"/>
          <w:b/>
          <w:bCs/>
          <w:sz w:val="28"/>
          <w:szCs w:val="28"/>
        </w:rPr>
        <w:t>Canon 28</w:t>
      </w:r>
    </w:p>
    <w:p w14:paraId="5D6C7C28" w14:textId="77777777" w:rsidR="00F513CC" w:rsidRPr="008A0B0F" w:rsidRDefault="00000000">
      <w:pPr>
        <w:shd w:val="clear" w:color="auto" w:fill="FFFFFF"/>
        <w:spacing w:before="100"/>
        <w:jc w:val="both"/>
        <w:rPr>
          <w:rFonts w:ascii="Gentium" w:hAnsi="Gentium" w:cs="Gentium"/>
        </w:rPr>
      </w:pPr>
      <w:r w:rsidRPr="008A0B0F">
        <w:rPr>
          <w:rFonts w:ascii="Gentium" w:hAnsi="Gentium" w:cs="Gentium"/>
        </w:rPr>
        <w:t>If any bishop obtains this authority by money, or any presbyter or deacon: let him be deposed, and he also who laid hands upon him; and let him be cut off from communion altogether, as Simon Magus was by me, Peter.</w:t>
      </w:r>
    </w:p>
    <w:p w14:paraId="25E3F229"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34CDCA63"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29</w:t>
      </w:r>
    </w:p>
    <w:p w14:paraId="55DA1A58" w14:textId="77777777" w:rsidR="00F513CC" w:rsidRPr="008A0B0F" w:rsidRDefault="00000000">
      <w:pPr>
        <w:shd w:val="clear" w:color="auto" w:fill="FFFFFF"/>
        <w:spacing w:before="100"/>
        <w:jc w:val="both"/>
        <w:rPr>
          <w:rFonts w:ascii="Gentium" w:hAnsi="Gentium" w:cs="Gentium"/>
        </w:rPr>
      </w:pPr>
      <w:r w:rsidRPr="008A0B0F">
        <w:rPr>
          <w:rFonts w:ascii="Gentium" w:hAnsi="Gentium" w:cs="Gentium"/>
        </w:rPr>
        <w:t>If any bishop, using the powers of this world, obtains a church through them: let him be deposed and cut off – both he himself and all those who have communicated with him.</w:t>
      </w:r>
    </w:p>
    <w:p w14:paraId="2B318EC4"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273EC527"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lastRenderedPageBreak/>
        <w:t>Canon 30</w:t>
      </w:r>
    </w:p>
    <w:p w14:paraId="2E1E3BBE"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If any presbyter, despising his own bishop, assembles apart and sets up another altar, having nothing to lay to the bishop’s charge in religion or in justice: let him be deposed as one greedy of honour, and with him all the clergy who follow him. And let the laity who follow him be cut off. And let this be done when the bishop has admonished him once, and a second and a third time.</w:t>
      </w:r>
    </w:p>
    <w:p w14:paraId="58E6A1F1"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22DF840D"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31</w:t>
      </w:r>
    </w:p>
    <w:p w14:paraId="73D9B6F8"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If any presbyter or deacon has been cut off by his bishop, he cannot be received by others, but only by the one who cut him off – unless perhaps that bishop who cut him off has died.</w:t>
      </w:r>
    </w:p>
    <w:p w14:paraId="024D368B"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67321C14"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32</w:t>
      </w:r>
    </w:p>
    <w:p w14:paraId="086C2435"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No bishop or presbyter or deacon from abroad ought to be received without letters of commendation. And let those who bring them be examined; and if indeed they are preachers of the fear of God, let them be received. Otherwise, let those things be given them which are needful for their use, but let them not be received into communion. For, very many things are done hastily and by stealth.</w:t>
      </w:r>
    </w:p>
    <w:p w14:paraId="37B5AFD0"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50269EFF"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33</w:t>
      </w:r>
    </w:p>
    <w:p w14:paraId="74AE6DB5"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Among the bishops of the several peoples it is needful to know which is first, and to reckon him as the head, and to do nothing without his direction. But let the bishops severally administer all that belongs to their own charge and to the district that lies under each. Yet let not even he who is first do anything without the common voice. For, thus there will be concord, and God will be glorified through Christ with the Holy Spirit.</w:t>
      </w:r>
    </w:p>
    <w:p w14:paraId="62B3A71F"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211F3F88"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34</w:t>
      </w:r>
    </w:p>
    <w:p w14:paraId="46D51421"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Let no bishop dare to make ordinations beyond his own bounds, in those cities which are not subject to him and to his see. And if he is convicted of having done this without the direction of those who govern those cities or districts, let him be forbidden, and those also who received the laying on of hands from him.</w:t>
      </w:r>
    </w:p>
    <w:p w14:paraId="77721A04"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6F5CF819"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35</w:t>
      </w:r>
    </w:p>
    <w:p w14:paraId="5CA6BF9B"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If anyone receives the laying on of hands of the episcopate, but does not take up the ministry and the care of the people committed to him, he ought to be set apart until he takes it; and, likewise, the presbyter and the deacon.</w:t>
      </w:r>
    </w:p>
    <w:p w14:paraId="04118623"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But if, when he has gone, he is not received – and that not by his own will but through the wickedness of the people – let him be a bishop still, but let the clergy of the city be cut off, because they were no admonishers of a people so rebellious.</w:t>
      </w:r>
    </w:p>
    <w:p w14:paraId="2F53A49D"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36DEE1D8"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lastRenderedPageBreak/>
        <w:t>Canon 36</w:t>
      </w:r>
    </w:p>
    <w:p w14:paraId="1F8AE7E6"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Twice in the year, let there be a synod of the bishops, and let them examine among themselves the doctrines of the fear of God, and settle the church controversies that have arisen. The first in the fourth week of Pentecost; the second on the twelfth day of October.</w:t>
      </w:r>
    </w:p>
    <w:p w14:paraId="2EEF2086" w14:textId="77777777" w:rsidR="00F513CC" w:rsidRPr="008A0B0F" w:rsidRDefault="00000000">
      <w:pPr>
        <w:shd w:val="clear" w:color="auto" w:fill="FFFFFF"/>
        <w:spacing w:before="120"/>
        <w:jc w:val="center"/>
        <w:rPr>
          <w:rFonts w:ascii="Gentium" w:hAnsi="Gentium" w:cs="Gentium"/>
          <w:i/>
          <w:iCs/>
        </w:rPr>
      </w:pPr>
      <w:r w:rsidRPr="008A0B0F">
        <w:rPr>
          <w:rFonts w:ascii="Gentium" w:hAnsi="Gentium" w:cs="Gentium"/>
          <w:i/>
          <w:iCs/>
        </w:rPr>
        <w:t>(Mai’s Syriac names October directly. The Coptic gives the same day as the 12</w:t>
      </w:r>
      <w:r w:rsidRPr="008A0B0F">
        <w:rPr>
          <w:rFonts w:ascii="Gentium" w:hAnsi="Gentium" w:cs="Gentium"/>
          <w:i/>
          <w:iCs/>
          <w:vertAlign w:val="superscript"/>
        </w:rPr>
        <w:t>th</w:t>
      </w:r>
      <w:r w:rsidRPr="008A0B0F">
        <w:rPr>
          <w:rFonts w:ascii="Gentium" w:hAnsi="Gentium" w:cs="Gentium"/>
          <w:i/>
          <w:iCs/>
        </w:rPr>
        <w:t xml:space="preserve"> of Paopi, and the Ge’ez of Book III as the 12</w:t>
      </w:r>
      <w:r w:rsidRPr="008A0B0F">
        <w:rPr>
          <w:rFonts w:ascii="Gentium" w:hAnsi="Gentium" w:cs="Gentium"/>
          <w:i/>
          <w:iCs/>
          <w:vertAlign w:val="superscript"/>
        </w:rPr>
        <w:t>th</w:t>
      </w:r>
      <w:r w:rsidRPr="008A0B0F">
        <w:rPr>
          <w:rFonts w:ascii="Gentium" w:hAnsi="Gentium" w:cs="Gentium"/>
          <w:i/>
          <w:iCs/>
        </w:rPr>
        <w:t xml:space="preserve"> of Tekemt – all the same month.)</w:t>
      </w:r>
    </w:p>
    <w:p w14:paraId="26BF7079"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194AA9DA"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37</w:t>
      </w:r>
    </w:p>
    <w:p w14:paraId="6062C624"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Let the bishop have the care of all the things of the church, and administer them as God sees. He cannot take anything of them and make it his own, or his kinsmen’s; for God commanded these things to be gathered. But if they are poor, let him give to them as to the poor – yet let him not on their account scatter the goods of the church beyond what is lawful.</w:t>
      </w:r>
    </w:p>
    <w:p w14:paraId="48584AE3"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7E3DD14F"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38</w:t>
      </w:r>
    </w:p>
    <w:p w14:paraId="2493C4A7"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Let the presbyters and deacons do nothing at all without the bishop’s direction; for, it is he to whose trust the people of the Lord is committed, and from whom account for their souls will be required.</w:t>
      </w:r>
    </w:p>
    <w:p w14:paraId="53EC055F"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2096EB06" w14:textId="77777777" w:rsidR="00F513CC" w:rsidRPr="008A0B0F" w:rsidRDefault="00000000">
      <w:pPr>
        <w:keepNext/>
        <w:widowControl w:val="0"/>
        <w:shd w:val="clear" w:color="auto" w:fill="FFFFFF"/>
        <w:jc w:val="center"/>
      </w:pPr>
      <w:r w:rsidRPr="008A0B0F">
        <w:rPr>
          <w:rFonts w:ascii="Gentium" w:hAnsi="Gentium" w:cs="Gentium"/>
          <w:b/>
          <w:bCs/>
          <w:sz w:val="28"/>
          <w:szCs w:val="28"/>
        </w:rPr>
        <w:t>Canon 39</w:t>
      </w:r>
    </w:p>
    <w:p w14:paraId="58C31307" w14:textId="77777777" w:rsidR="00F513CC" w:rsidRPr="008A0B0F" w:rsidRDefault="00000000">
      <w:pPr>
        <w:spacing w:before="120"/>
        <w:jc w:val="both"/>
        <w:rPr>
          <w:rFonts w:ascii="Gentium" w:hAnsi="Gentium" w:cs="Gentium"/>
        </w:rPr>
      </w:pPr>
      <w:r w:rsidRPr="008A0B0F">
        <w:rPr>
          <w:rFonts w:ascii="Gentium" w:hAnsi="Gentium" w:cs="Gentium"/>
        </w:rPr>
        <w:t>Let the bishop’s own possessions be known, if indeed he has any of his own; and let the Lord’s goods be known also – so that a bishop at his death may have power to leave his own to whom he will and as he will, and that they be not scattered under pretext of the church’s goods, nor the goods of a bishop seized who may have a wife, or children, or kinsmen, or a household.</w:t>
      </w:r>
    </w:p>
    <w:p w14:paraId="4EBDE92E" w14:textId="77777777" w:rsidR="00F513CC" w:rsidRPr="008A0B0F" w:rsidRDefault="00000000">
      <w:pPr>
        <w:spacing w:before="120"/>
        <w:jc w:val="both"/>
        <w:rPr>
          <w:rFonts w:ascii="Gentium" w:hAnsi="Gentium" w:cs="Gentium"/>
        </w:rPr>
      </w:pPr>
      <w:r w:rsidRPr="008A0B0F">
        <w:rPr>
          <w:rFonts w:ascii="Gentium" w:hAnsi="Gentium" w:cs="Gentium"/>
        </w:rPr>
        <w:t>For, it is just before God and men that the church suffer no loss through ignorance of the bishop’s goods; and that his kinsmen be not despoiled under pretext of the church; nor that those who belong to him fall into troublesome lawsuits, and follow his death with curses and words of ill omen.</w:t>
      </w:r>
    </w:p>
    <w:p w14:paraId="66A76A4B"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3FA59E41" w14:textId="77777777" w:rsidR="00F513CC" w:rsidRPr="008A0B0F" w:rsidRDefault="00000000">
      <w:pPr>
        <w:keepNext/>
        <w:widowControl w:val="0"/>
        <w:shd w:val="clear" w:color="auto" w:fill="FFFFFF"/>
        <w:jc w:val="center"/>
      </w:pPr>
      <w:r w:rsidRPr="008A0B0F">
        <w:rPr>
          <w:rFonts w:ascii="Gentium" w:hAnsi="Gentium" w:cs="Gentium"/>
          <w:b/>
          <w:bCs/>
          <w:sz w:val="28"/>
          <w:szCs w:val="28"/>
        </w:rPr>
        <w:t>Canon 40</w:t>
      </w:r>
    </w:p>
    <w:p w14:paraId="4FB509BD" w14:textId="2B1FB31D" w:rsidR="00F513CC" w:rsidRPr="008A0B0F" w:rsidRDefault="00000000">
      <w:pPr>
        <w:shd w:val="clear" w:color="auto" w:fill="FFFFFF"/>
        <w:spacing w:before="120"/>
        <w:jc w:val="both"/>
        <w:rPr>
          <w:rFonts w:ascii="Gentium" w:hAnsi="Gentium" w:cs="Gentium"/>
        </w:rPr>
      </w:pPr>
      <w:r w:rsidRPr="008A0B0F">
        <w:rPr>
          <w:rFonts w:ascii="Gentium" w:hAnsi="Gentium" w:cs="Gentium"/>
        </w:rPr>
        <w:t xml:space="preserve">We command that the bishop have authority over the possessions of the church. For if the precious souls of men are entrusted to him, how much more the possessions? Therefore, let all the goods be administered at his direction, and given to the needy through the presbyters and deacons in the fear of God and in all purity. Let him also take for his own necessities, if he is in want of what is needful for his use, and for the wandering brethren, so that he </w:t>
      </w:r>
      <w:r w:rsidR="008A0B0F" w:rsidRPr="008A0B0F">
        <w:rPr>
          <w:rFonts w:ascii="Gentium" w:hAnsi="Gentium" w:cs="Gentium"/>
        </w:rPr>
        <w:t>suffers</w:t>
      </w:r>
      <w:r w:rsidRPr="008A0B0F">
        <w:rPr>
          <w:rFonts w:ascii="Gentium" w:hAnsi="Gentium" w:cs="Gentium"/>
        </w:rPr>
        <w:t xml:space="preserve"> them to lack nothing in any way. For, the law of God commands that those who serve at the altar be sustained from the altar – since no soldier bears arms against the enemy at his own charges, or on his own provision.</w:t>
      </w:r>
    </w:p>
    <w:p w14:paraId="6F43879A"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0CB60706"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41</w:t>
      </w:r>
    </w:p>
    <w:p w14:paraId="3E383032"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A bishop or presbyter or deacon who is constant at dice and gives himself to drunkenness: let him either cease or be deposed.</w:t>
      </w:r>
    </w:p>
    <w:p w14:paraId="0C9DBECA"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1AAD0FF2"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lastRenderedPageBreak/>
        <w:t>Canon 42</w:t>
      </w:r>
    </w:p>
    <w:p w14:paraId="7C49721B"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A subdeacon or reader or cantor who does the like: let them either cease, or be cut off. And the same is to be said of the layman.</w:t>
      </w:r>
    </w:p>
    <w:p w14:paraId="28AB62AE"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51F58434"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43</w:t>
      </w:r>
    </w:p>
    <w:p w14:paraId="52DD944F"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A bishop or presbyter or deacon who has merely prayed with heretics: let them be cut off. But if the bishop has permitted them to perform anything as clergy: let them be deposed.</w:t>
      </w:r>
    </w:p>
    <w:p w14:paraId="198F773D"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2FDE1F26"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44</w:t>
      </w:r>
    </w:p>
    <w:p w14:paraId="775DD349" w14:textId="4B0AE97D" w:rsidR="00F513CC" w:rsidRPr="008A0B0F" w:rsidRDefault="00000000">
      <w:pPr>
        <w:shd w:val="clear" w:color="auto" w:fill="FFFFFF"/>
        <w:spacing w:before="120"/>
        <w:jc w:val="both"/>
        <w:rPr>
          <w:rFonts w:ascii="Gentium" w:hAnsi="Gentium" w:cs="Gentium"/>
        </w:rPr>
      </w:pPr>
      <w:r w:rsidRPr="008A0B0F">
        <w:rPr>
          <w:rFonts w:ascii="Gentium" w:hAnsi="Gentium" w:cs="Gentium"/>
        </w:rPr>
        <w:t xml:space="preserve">A bishop or presbyter or deacon who demands usury from those who have borrowed of him: let him either </w:t>
      </w:r>
      <w:r w:rsidR="008A0B0F" w:rsidRPr="008A0B0F">
        <w:rPr>
          <w:rFonts w:ascii="Gentium" w:hAnsi="Gentium" w:cs="Gentium"/>
        </w:rPr>
        <w:t>cease or</w:t>
      </w:r>
      <w:r w:rsidRPr="008A0B0F">
        <w:rPr>
          <w:rFonts w:ascii="Gentium" w:hAnsi="Gentium" w:cs="Gentium"/>
        </w:rPr>
        <w:t xml:space="preserve"> be deposed.</w:t>
      </w:r>
    </w:p>
    <w:p w14:paraId="657F9998"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6B3442A5"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45</w:t>
      </w:r>
    </w:p>
    <w:p w14:paraId="4EED9965"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A bishop or presbyter or deacon who has received baptism from heretics, or their holy assembly: we command that he be deposed. For what agreement has Christ with Belial? or what part has a believer with an unbeliever?</w:t>
      </w:r>
    </w:p>
    <w:p w14:paraId="0C228F70"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24E563B4"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46</w:t>
      </w:r>
    </w:p>
    <w:p w14:paraId="0F2EA3B8"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A bishop or presbyter who baptises again one who has true baptism: let him be deposed. Or if he does not himself baptise one who has been polluted by heretics: let him be deposed, as a mocker of the Cross and of the death of the Lord, and as one who has not divided the priests from the false priests.</w:t>
      </w:r>
    </w:p>
    <w:p w14:paraId="0B4B8D95" w14:textId="77777777" w:rsidR="00F513CC" w:rsidRPr="008A0B0F" w:rsidRDefault="00000000">
      <w:pPr>
        <w:shd w:val="clear" w:color="auto" w:fill="FFFFFF"/>
        <w:spacing w:before="120"/>
        <w:jc w:val="center"/>
        <w:rPr>
          <w:rFonts w:ascii="Gentium" w:hAnsi="Gentium" w:cs="Gentium"/>
          <w:i/>
          <w:iCs/>
        </w:rPr>
      </w:pPr>
      <w:r w:rsidRPr="008A0B0F">
        <w:rPr>
          <w:rFonts w:ascii="Gentium" w:hAnsi="Gentium" w:cs="Gentium"/>
          <w:i/>
          <w:iCs/>
        </w:rPr>
        <w:t>(This canon and the two that follow are absent from the Coptic. They answer to the 47</w:t>
      </w:r>
      <w:r w:rsidRPr="008A0B0F">
        <w:rPr>
          <w:rFonts w:ascii="Gentium" w:hAnsi="Gentium" w:cs="Gentium"/>
          <w:i/>
          <w:iCs/>
          <w:vertAlign w:val="superscript"/>
        </w:rPr>
        <w:t>th</w:t>
      </w:r>
      <w:r w:rsidRPr="008A0B0F">
        <w:rPr>
          <w:rFonts w:ascii="Gentium" w:hAnsi="Gentium" w:cs="Gentium"/>
          <w:i/>
          <w:iCs/>
        </w:rPr>
        <w:t>, 48</w:t>
      </w:r>
      <w:r w:rsidRPr="008A0B0F">
        <w:rPr>
          <w:rFonts w:ascii="Gentium" w:hAnsi="Gentium" w:cs="Gentium"/>
          <w:i/>
          <w:iCs/>
          <w:vertAlign w:val="superscript"/>
        </w:rPr>
        <w:t>th</w:t>
      </w:r>
      <w:r w:rsidRPr="008A0B0F">
        <w:rPr>
          <w:rFonts w:ascii="Gentium" w:hAnsi="Gentium" w:cs="Gentium"/>
          <w:i/>
          <w:iCs/>
        </w:rPr>
        <w:t>, and 50</w:t>
      </w:r>
      <w:r w:rsidRPr="008A0B0F">
        <w:rPr>
          <w:rFonts w:ascii="Gentium" w:hAnsi="Gentium" w:cs="Gentium"/>
          <w:i/>
          <w:iCs/>
          <w:vertAlign w:val="superscript"/>
        </w:rPr>
        <w:t>th</w:t>
      </w:r>
      <w:r w:rsidRPr="008A0B0F">
        <w:rPr>
          <w:rFonts w:ascii="Gentium" w:hAnsi="Gentium" w:cs="Gentium"/>
          <w:i/>
          <w:iCs/>
        </w:rPr>
        <w:t xml:space="preserve"> of the Greek; the Syriac has them.)</w:t>
      </w:r>
    </w:p>
    <w:p w14:paraId="6C834865"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037D3E89"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47</w:t>
      </w:r>
    </w:p>
    <w:p w14:paraId="76D4BA59"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If a layman puts away his wife and takes another, or one released by another: let him be cut off.</w:t>
      </w:r>
    </w:p>
    <w:p w14:paraId="59FDEB75"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7D3EBC8B"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48</w:t>
      </w:r>
    </w:p>
    <w:p w14:paraId="6AD426EA"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If any bishop or presbyter does not baptise according to the command of Christ in the Father and the Son and the Holy Spirit, but in three unbegotten, or in three sons, or in three paracletes: let him be deposed.</w:t>
      </w:r>
    </w:p>
    <w:p w14:paraId="67E5DA1D"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And if any bishop or presbyter does not immerse three times, but makes one immersion only – as though it were given in the death of the Lord: let him be deposed. For, our Lord did not say to us, Baptise into my death, but, Go, teach all nations, baptising them in the name of the Father and of the Son and of the Holy Spirit.</w:t>
      </w:r>
    </w:p>
    <w:p w14:paraId="77ED7528"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lastRenderedPageBreak/>
        <w:t>You, therefore, O bishops, immerse three times in the one Father, and the Son, and the Holy Spirit, according to the will of God and according to our command, which is in the Holy Spirit.</w:t>
      </w:r>
    </w:p>
    <w:p w14:paraId="6BB46B93" w14:textId="77777777" w:rsidR="00F513CC" w:rsidRPr="008A0B0F" w:rsidRDefault="00000000">
      <w:pPr>
        <w:shd w:val="clear" w:color="auto" w:fill="FFFFFF"/>
        <w:spacing w:before="120"/>
        <w:jc w:val="both"/>
        <w:rPr>
          <w:rFonts w:ascii="Gentium" w:hAnsi="Gentium" w:cs="Gentium"/>
          <w:i/>
          <w:iCs/>
        </w:rPr>
      </w:pPr>
      <w:r w:rsidRPr="008A0B0F">
        <w:rPr>
          <w:rFonts w:ascii="Gentium" w:hAnsi="Gentium" w:cs="Gentium"/>
          <w:i/>
          <w:iCs/>
        </w:rPr>
        <w:t>(This canon answers to the 49</w:t>
      </w:r>
      <w:r w:rsidRPr="008A0B0F">
        <w:rPr>
          <w:rFonts w:ascii="Gentium" w:hAnsi="Gentium" w:cs="Gentium"/>
          <w:i/>
          <w:iCs/>
          <w:vertAlign w:val="superscript"/>
        </w:rPr>
        <w:t>th</w:t>
      </w:r>
      <w:r w:rsidRPr="008A0B0F">
        <w:rPr>
          <w:rFonts w:ascii="Gentium" w:hAnsi="Gentium" w:cs="Gentium"/>
          <w:i/>
          <w:iCs/>
        </w:rPr>
        <w:t xml:space="preserve"> and 50</w:t>
      </w:r>
      <w:r w:rsidRPr="008A0B0F">
        <w:rPr>
          <w:rFonts w:ascii="Gentium" w:hAnsi="Gentium" w:cs="Gentium"/>
          <w:i/>
          <w:iCs/>
          <w:vertAlign w:val="superscript"/>
        </w:rPr>
        <w:t>th</w:t>
      </w:r>
      <w:r w:rsidRPr="008A0B0F">
        <w:rPr>
          <w:rFonts w:ascii="Gentium" w:hAnsi="Gentium" w:cs="Gentium"/>
          <w:i/>
          <w:iCs/>
        </w:rPr>
        <w:t xml:space="preserve"> of the Greek together; Mai gives them one number. With Canon 12, which likewise joins two, this accounts for the Syriac count of 83 against the 85 of the Greek – nothing is missing, but two pairs are combined. Mai records other forms of the canon, one reading that he who does not perform the three baptisms of the one mystery but one only is to be deposed.)</w:t>
      </w:r>
    </w:p>
    <w:p w14:paraId="038FE3E9"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42271EB6"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49</w:t>
      </w:r>
    </w:p>
    <w:p w14:paraId="71D20761" w14:textId="7945D842" w:rsidR="00F513CC" w:rsidRPr="008A0B0F" w:rsidRDefault="00000000">
      <w:pPr>
        <w:shd w:val="clear" w:color="auto" w:fill="FFFFFF"/>
        <w:spacing w:before="120"/>
        <w:jc w:val="both"/>
        <w:rPr>
          <w:rFonts w:ascii="Gentium" w:hAnsi="Gentium" w:cs="Gentium"/>
        </w:rPr>
      </w:pPr>
      <w:r w:rsidRPr="008A0B0F">
        <w:rPr>
          <w:rFonts w:ascii="Gentium" w:hAnsi="Gentium" w:cs="Gentium"/>
        </w:rPr>
        <w:t>If any bishop or presbyter or deacon, or anyone at all of the degrees of the priesthood, withdraws from marriage of the flesh, and from wine – not for the sake of continence but because he counts them unclean, in that he errs and forgets that all things are very good, and that God made man male and female, but contentiously blasphemes the creature and slanders the workmanship: let him be corrected, or be deposed and cast out of the church. And</w:t>
      </w:r>
      <w:r w:rsidR="008A0B0F">
        <w:rPr>
          <w:rFonts w:ascii="Gentium" w:hAnsi="Gentium" w:cs="Gentium"/>
        </w:rPr>
        <w:t>,</w:t>
      </w:r>
      <w:r w:rsidRPr="008A0B0F">
        <w:rPr>
          <w:rFonts w:ascii="Gentium" w:hAnsi="Gentium" w:cs="Gentium"/>
        </w:rPr>
        <w:t xml:space="preserve"> likewise</w:t>
      </w:r>
      <w:r w:rsidR="008A0B0F">
        <w:rPr>
          <w:rFonts w:ascii="Gentium" w:hAnsi="Gentium" w:cs="Gentium"/>
        </w:rPr>
        <w:t>,</w:t>
      </w:r>
      <w:r w:rsidRPr="008A0B0F">
        <w:rPr>
          <w:rFonts w:ascii="Gentium" w:hAnsi="Gentium" w:cs="Gentium"/>
        </w:rPr>
        <w:t xml:space="preserve"> the layman.</w:t>
      </w:r>
    </w:p>
    <w:p w14:paraId="2171F739" w14:textId="77777777" w:rsidR="00F513CC" w:rsidRPr="008A0B0F" w:rsidRDefault="00000000">
      <w:pPr>
        <w:shd w:val="clear" w:color="auto" w:fill="FFFFFF"/>
        <w:spacing w:before="120"/>
        <w:jc w:val="both"/>
        <w:rPr>
          <w:rFonts w:ascii="Gentium" w:hAnsi="Gentium" w:cs="Gentium"/>
          <w:i/>
          <w:iCs/>
        </w:rPr>
      </w:pPr>
      <w:r w:rsidRPr="008A0B0F">
        <w:rPr>
          <w:rFonts w:ascii="Gentium" w:hAnsi="Gentium" w:cs="Gentium"/>
          <w:i/>
          <w:iCs/>
        </w:rPr>
        <w:t>(This is the canon whose Coptic form reads that the man pollutes marriage rather than abstains from it. The two say the same thing from different sides: what is condemned is not abstinence, which the canons allow as discipline, but the judgment that God’s creation is foul.)</w:t>
      </w:r>
    </w:p>
    <w:p w14:paraId="2C25F73C"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478A951C"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50</w:t>
      </w:r>
    </w:p>
    <w:p w14:paraId="2A87249F"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If any bishop or presbyter or deacon does not receive one who turns from his sin, but casts him out: let him be deposed, because he grieves Christ, who said, There is joy in heaven over one sinner that repents.</w:t>
      </w:r>
    </w:p>
    <w:p w14:paraId="1D94AC40"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6BA0C779"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51</w:t>
      </w:r>
    </w:p>
    <w:p w14:paraId="12115DF4"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If any bishop or presbyter or deacon does not eat flesh on the feast days, and does not drink wine: let him be deposed, as unhappy in his own conscience, and a cause of scandal to many.</w:t>
      </w:r>
    </w:p>
    <w:p w14:paraId="3F4E09D2" w14:textId="77777777" w:rsidR="00F513CC" w:rsidRPr="008A0B0F" w:rsidRDefault="00000000">
      <w:pPr>
        <w:shd w:val="clear" w:color="auto" w:fill="FFFFFF"/>
        <w:spacing w:before="120"/>
        <w:jc w:val="center"/>
        <w:rPr>
          <w:rFonts w:ascii="Gentium" w:hAnsi="Gentium" w:cs="Gentium"/>
          <w:i/>
          <w:iCs/>
        </w:rPr>
      </w:pPr>
      <w:r w:rsidRPr="008A0B0F">
        <w:rPr>
          <w:rFonts w:ascii="Gentium" w:hAnsi="Gentium" w:cs="Gentium"/>
          <w:i/>
          <w:iCs/>
        </w:rPr>
        <w:t>(Another form reads: as one who has an unjust conscience of his own, and is to many a cause of offence.)</w:t>
      </w:r>
    </w:p>
    <w:p w14:paraId="2FDB8F43"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1513CC3E"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52</w:t>
      </w:r>
    </w:p>
    <w:p w14:paraId="338F2444"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If any cleric is caught eating in a tavern: let him be set apart – unless he is upon a journey, and has turned aside into a public inn out of necessity.</w:t>
      </w:r>
    </w:p>
    <w:p w14:paraId="156F11F5"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6110A1E5"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53</w:t>
      </w:r>
    </w:p>
    <w:p w14:paraId="561FA961"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If any cleric wrongfully treats his bishop with insult: let him be deposed. For, it is said: You shall not curse the ruler of your people.</w:t>
      </w:r>
    </w:p>
    <w:p w14:paraId="17B1CA41"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1AA8D531"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54</w:t>
      </w:r>
    </w:p>
    <w:p w14:paraId="5A076768"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If any cleric holds a presbyter or a deacon in contempt: let him be set apart.</w:t>
      </w:r>
    </w:p>
    <w:p w14:paraId="6916D9DE"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2CB118BA"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lastRenderedPageBreak/>
        <w:t>Canon 55</w:t>
      </w:r>
    </w:p>
    <w:p w14:paraId="210E73CF"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If any cleric mocks a man deaf, or lame, or blind, or hurt in his heels: let him be set apart. And, likewise, the layman.</w:t>
      </w:r>
    </w:p>
    <w:p w14:paraId="427D96AE" w14:textId="77777777" w:rsidR="00F513CC" w:rsidRPr="008A0B0F" w:rsidRDefault="00000000">
      <w:pPr>
        <w:shd w:val="clear" w:color="auto" w:fill="FFFFFF"/>
        <w:spacing w:before="120"/>
        <w:jc w:val="center"/>
        <w:rPr>
          <w:rFonts w:ascii="Gentium" w:hAnsi="Gentium" w:cs="Gentium"/>
          <w:i/>
          <w:iCs/>
        </w:rPr>
      </w:pPr>
      <w:r w:rsidRPr="008A0B0F">
        <w:rPr>
          <w:rFonts w:ascii="Gentium" w:hAnsi="Gentium" w:cs="Gentium"/>
          <w:i/>
          <w:iCs/>
        </w:rPr>
        <w:t>(Another form reads, hurt in the spine; another, one whose walking is impaired.)</w:t>
      </w:r>
    </w:p>
    <w:p w14:paraId="670A59D0"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13248124"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56</w:t>
      </w:r>
    </w:p>
    <w:p w14:paraId="7A7B103A"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JA bishop or presbyter who neglects the clergy or the people, and does not rebuke them in the fear of God and does not teach them godliness: let him be set apart. And, if he persists in his negligence: let him be deposed.</w:t>
      </w:r>
    </w:p>
    <w:p w14:paraId="5E2A6C37"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1C867098"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57</w:t>
      </w:r>
    </w:p>
    <w:p w14:paraId="6C9A3F4C"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If any bishop or presbyter does not give to each of the needy clerics the things that are necessary for him: let him be set apart. And if he persists: let him be deposed, as one who has killed his own brother.</w:t>
      </w:r>
    </w:p>
    <w:p w14:paraId="747B3CC5"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36D73CA4"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58</w:t>
      </w:r>
    </w:p>
    <w:p w14:paraId="7A3E28C8"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If anyone publishes in the church the apocryphal books of the impious as though they were holy, to the corruption of the people and of the clergy: let him be deposed.</w:t>
      </w:r>
    </w:p>
    <w:p w14:paraId="3DAF6C41"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0DD8CD29"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59</w:t>
      </w:r>
    </w:p>
    <w:p w14:paraId="514365AD"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If any believer is accused of fornication, or of adultery, or of any other abominable work, and is convicted: let him not be advanced to the clergy.</w:t>
      </w:r>
    </w:p>
    <w:p w14:paraId="21A07823"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242DABD6"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60</w:t>
      </w:r>
    </w:p>
    <w:p w14:paraId="0725F169"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If any cleric, through fear of men – of Jews, or of the heathen, or of heretics – makes denial: if it is the name of Christ, let him be cast out; but, if the name of a cleric, let him be deposed. And, when he has repented, let him be received as a layman.</w:t>
      </w:r>
    </w:p>
    <w:p w14:paraId="55AAF341"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1A42E19A"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61</w:t>
      </w:r>
    </w:p>
    <w:p w14:paraId="12D59462"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If any cleric, or anyone at all of the priestly order, eats flesh with the blood of its life in it, or torn by beasts, or that has died of itself: let him be deposed. And when he has repented, let him be received as a layman.</w:t>
      </w:r>
    </w:p>
    <w:p w14:paraId="26AA395D"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6B675C61"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62</w:t>
      </w:r>
    </w:p>
    <w:p w14:paraId="774FECE5"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If any cleric is found fasting on the Lord’s Day, or on the sabbath – save on that one sabbath only which goes before the Pascha of the resurrection: let him be deposed. And, if a layman does it: let him be set apart.</w:t>
      </w:r>
    </w:p>
    <w:p w14:paraId="5040108A"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44C76802"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lastRenderedPageBreak/>
        <w:t>Canon 63</w:t>
      </w:r>
    </w:p>
    <w:p w14:paraId="30EDE174"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If any layman or cleric enters the synagogue of the Jews, or the place of heretics, to pray: let him be deposed and set apart.</w:t>
      </w:r>
    </w:p>
    <w:p w14:paraId="30EEF8FB"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5AD286DB"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64</w:t>
      </w:r>
    </w:p>
    <w:p w14:paraId="598C58F2"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If any cleric in a quarrel gives a man a blow, and kills him with that blow: let him be deposed for his rashness. And if he is a layman: let him be set apart.</w:t>
      </w:r>
    </w:p>
    <w:p w14:paraId="783D3080"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5E7A909D"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65</w:t>
      </w:r>
    </w:p>
    <w:p w14:paraId="1F0AC974"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If anyone takes a betrothed virgin by force: let him be set apart; and let him not take another, but keep her whom he has humbled, though she be poor.</w:t>
      </w:r>
    </w:p>
    <w:p w14:paraId="7BDF28A0"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3B2678E3"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66</w:t>
      </w:r>
    </w:p>
    <w:p w14:paraId="4DF8728F"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If any bishop or presbyter or deacon receives ordination a second time: let both he and the one from whom he received the laying on of hands be deposed – unless he shows that he had his ordination from heretics. For, those who were baptised or ordained by such men can be neither believers nor clergy.</w:t>
      </w:r>
    </w:p>
    <w:p w14:paraId="4F4FA679"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3DB25795"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67</w:t>
      </w:r>
    </w:p>
    <w:p w14:paraId="7DD6D0FB"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If any bishop or presbyter or deacon, or reader, or cantor, does not keep the fast of the forty days, or of the sixth day and the fourth in the week: let him be deposed, unless bodily infirmity has hindered him. And, if he is a layman: let him be set apart.</w:t>
      </w:r>
    </w:p>
    <w:p w14:paraId="351C35EE"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164DB1F9"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68</w:t>
      </w:r>
    </w:p>
    <w:p w14:paraId="3DB14E03"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If any bishop or cleric fasts with the Jews, or keeps a feast with them, or receives from them the gifts of their feasts, such as unleavened bread or the like: let him be deposed. And, if he is a layman: let him be set apart.</w:t>
      </w:r>
    </w:p>
    <w:p w14:paraId="560A978A"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6F6469CA"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69</w:t>
      </w:r>
    </w:p>
    <w:p w14:paraId="7A3B505B"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If any Christian carries oil to the house of the idols of the heathen, or to the synagogue of the Jews, or lights a lamp there at their feasts: let him be set apart.</w:t>
      </w:r>
    </w:p>
    <w:p w14:paraId="5086BB81"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5BD414DC"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70</w:t>
      </w:r>
    </w:p>
    <w:p w14:paraId="72312352"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If any cleric or layman takes away wax or oil from the holy church: let him be set apart, and let him restore fivefold together with the thing taken.</w:t>
      </w:r>
    </w:p>
    <w:p w14:paraId="6224F41A"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3EB57844"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lastRenderedPageBreak/>
        <w:t>Canon 71</w:t>
      </w:r>
    </w:p>
    <w:p w14:paraId="52D394FB"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But, as for the vessels of gold, or of silver, or the linen veils that have been sanctified – let no man take them into his own use; for, that is against right. And, if any is caught doing it: let him be punished with the sentence of separation.</w:t>
      </w:r>
    </w:p>
    <w:p w14:paraId="1A073794"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21EBECCD"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72</w:t>
      </w:r>
    </w:p>
    <w:p w14:paraId="72E84B9D"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A bishop who is accused of anything by men worthy of trust, who are faithful, ought to be summoned before the bishops. And if he comes, and confesses, and is convicted, let the sentence be determined against him and the penalty appointed.</w:t>
      </w:r>
    </w:p>
    <w:p w14:paraId="54A9A964"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But if being summoned he does not hear, let him be summoned a second time, and two bishops sent to him. And, if again he does not hear, let him be summoned a third time, and two bishops sent to him again. And, if even so he holds this in contempt and does not come, let the synod judge concerning him as it thinks fit, that he may not seem to have profited by evading them.</w:t>
      </w:r>
    </w:p>
    <w:p w14:paraId="0BD435C7"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671FBB9A"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73</w:t>
      </w:r>
    </w:p>
    <w:p w14:paraId="476CF882"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Let not the testimony of a heretic be received against a bishop. Nor the testimony of one faithful man alone; but by the mouth of two or of three witnesses shall every word stand.</w:t>
      </w:r>
    </w:p>
    <w:p w14:paraId="3A866CD7"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520A573C" w14:textId="77777777" w:rsidR="00F513CC" w:rsidRPr="008A0B0F" w:rsidRDefault="00000000">
      <w:pPr>
        <w:keepNext/>
        <w:widowControl w:val="0"/>
        <w:shd w:val="clear" w:color="auto" w:fill="FFFFFF"/>
        <w:spacing w:before="100"/>
        <w:jc w:val="center"/>
      </w:pPr>
      <w:r w:rsidRPr="008A0B0F">
        <w:rPr>
          <w:rFonts w:ascii="Gentium" w:hAnsi="Gentium" w:cs="Gentium"/>
          <w:b/>
          <w:bCs/>
          <w:sz w:val="28"/>
          <w:szCs w:val="28"/>
        </w:rPr>
        <w:t>Canon 74</w:t>
      </w:r>
    </w:p>
    <w:p w14:paraId="71C17E8C"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A bishop ought not to confer the honour of the episcopate upon his brother, or his son, or any other kinsman of his, nor make ordinations of whom he will – appointing heirs of his own bishopric. For it is not just, nor is it right, to grant the things which are God’s out of human affection, nor to draw the church of God into an inheritance. And, if any does this, let his ordination be void, and let him himself receive the sentence of separation.</w:t>
      </w:r>
    </w:p>
    <w:p w14:paraId="2720B453"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2CB2AA8C" w14:textId="77777777" w:rsidR="00F513CC" w:rsidRPr="008A0B0F" w:rsidRDefault="00000000">
      <w:pPr>
        <w:keepNext/>
        <w:widowControl w:val="0"/>
        <w:shd w:val="clear" w:color="auto" w:fill="FFFFFF"/>
        <w:spacing w:before="100"/>
        <w:jc w:val="center"/>
      </w:pPr>
      <w:r w:rsidRPr="008A0B0F">
        <w:rPr>
          <w:rFonts w:ascii="Gentium" w:hAnsi="Gentium" w:cs="Gentium"/>
          <w:b/>
          <w:bCs/>
          <w:sz w:val="28"/>
          <w:szCs w:val="28"/>
        </w:rPr>
        <w:t>Canon 75</w:t>
      </w:r>
    </w:p>
    <w:p w14:paraId="5D4580E5"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If any man has lost an eye, or is injured in the foot, and is worthy of the episcopate: let him be made a bishop. For, a defect of the body does not defile him, but an error of the soul.</w:t>
      </w:r>
    </w:p>
    <w:p w14:paraId="4E6EA855"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063CA83D" w14:textId="77777777" w:rsidR="00F513CC" w:rsidRPr="008A0B0F" w:rsidRDefault="00000000">
      <w:pPr>
        <w:keepNext/>
        <w:widowControl w:val="0"/>
        <w:shd w:val="clear" w:color="auto" w:fill="FFFFFF"/>
        <w:spacing w:before="100"/>
        <w:jc w:val="center"/>
      </w:pPr>
      <w:r w:rsidRPr="008A0B0F">
        <w:rPr>
          <w:rFonts w:ascii="Gentium" w:hAnsi="Gentium" w:cs="Gentium"/>
          <w:b/>
          <w:bCs/>
          <w:sz w:val="28"/>
          <w:szCs w:val="28"/>
        </w:rPr>
        <w:t>Canon 76</w:t>
      </w:r>
    </w:p>
    <w:p w14:paraId="600EDA17"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But let not one who is deaf, or blind, be made a bishop – not as being polluted, but lest the affairs of the church be hindered.</w:t>
      </w:r>
    </w:p>
    <w:p w14:paraId="34D18B75"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65DFDEF1"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77</w:t>
      </w:r>
    </w:p>
    <w:p w14:paraId="5878C2C7"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He who has a demon, let him not be made a cleric, nor pray with the faithful. But if he has been cleansed, let him be received; and if he is worthy, let it be so.</w:t>
      </w:r>
    </w:p>
    <w:p w14:paraId="2BD53678"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2D975BD5"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lastRenderedPageBreak/>
        <w:t>Canon 78</w:t>
      </w:r>
    </w:p>
    <w:p w14:paraId="22AAC3BC"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He who comes from heathendom and is baptised, or who comes from an evil manner of life, it is not right that the episcopate be committed to him at once. For it is unjust that one who has not yet undergone probation should be a teacher of others – unless perhaps this be by divine grace.</w:t>
      </w:r>
    </w:p>
    <w:p w14:paraId="0C23D679"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55E784E5"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79</w:t>
      </w:r>
    </w:p>
    <w:p w14:paraId="2DE23416"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We command that a bishop ought not to put himself into secular administration, nor give himself to public offices, but attend rather to the affairs of the church. Otherwise let him be removed; for no man can serve two masters, according to the word of the Lord.</w:t>
      </w:r>
    </w:p>
    <w:p w14:paraId="59F5033C"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278A0D6F"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80</w:t>
      </w:r>
    </w:p>
    <w:p w14:paraId="76321FBB"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Servants of a household are not to be promoted to the clergy without the counsel of their masters, lest it be a grief to them and a contempt of those masters; for such a thing has brought about the overthrow of houses. But if at any time a servant appears worthy of the degree of ordination – as our Onesimus was seen to be – and his masters consent, and grant him his freedom, and send him out from their house: let it be so.</w:t>
      </w:r>
    </w:p>
    <w:p w14:paraId="7BF842EA"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7E2C001E"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81</w:t>
      </w:r>
    </w:p>
    <w:p w14:paraId="790D7B80"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A bishop or presbyter or deacon who is constant in military service, and wishes to accomplish both together – to hold, that is, the Roman magistracy and to administer the priesthood – ought to be deposed. For the things that are Caesar’s are Caesar’s, and the things that are God’s are God’s.</w:t>
      </w:r>
    </w:p>
    <w:p w14:paraId="1547E067"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01788F7C"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82</w:t>
      </w:r>
    </w:p>
    <w:p w14:paraId="09254724"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He who holds in contempt the king or the princes shall bear his punishment: if he is a cleric, let him be deposed; but, if a layman, let him be set apart.</w:t>
      </w:r>
    </w:p>
    <w:p w14:paraId="7626E14E" w14:textId="77777777" w:rsidR="00F513CC" w:rsidRPr="008A0B0F" w:rsidRDefault="00F513CC">
      <w:pPr>
        <w:sectPr w:rsidR="00F513CC" w:rsidRPr="008A0B0F">
          <w:type w:val="continuous"/>
          <w:pgSz w:w="16838" w:h="11906" w:orient="landscape"/>
          <w:pgMar w:top="1247" w:right="1418" w:bottom="1247" w:left="1418" w:header="0" w:footer="0" w:gutter="0"/>
          <w:cols w:space="720"/>
          <w:formProt w:val="0"/>
          <w:docGrid w:linePitch="600" w:charSpace="32768"/>
        </w:sectPr>
      </w:pPr>
    </w:p>
    <w:p w14:paraId="4C9E5FA3" w14:textId="77777777" w:rsidR="00F513CC" w:rsidRPr="008A0B0F" w:rsidRDefault="00000000">
      <w:pPr>
        <w:keepNext/>
        <w:widowControl w:val="0"/>
        <w:shd w:val="clear" w:color="auto" w:fill="FFFFFF"/>
        <w:spacing w:before="120"/>
        <w:jc w:val="center"/>
      </w:pPr>
      <w:r w:rsidRPr="008A0B0F">
        <w:rPr>
          <w:rFonts w:ascii="Gentium" w:hAnsi="Gentium" w:cs="Gentium"/>
          <w:b/>
          <w:bCs/>
          <w:sz w:val="28"/>
          <w:szCs w:val="28"/>
        </w:rPr>
        <w:t>Canon 83</w:t>
      </w:r>
    </w:p>
    <w:p w14:paraId="72C7E0D4"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Let these books be venerable and holy to you all, both clergy and laity. Of the Old Testament: the five books of Moses; Joshua the son of Nun, one book; Ruth, one book; the four books of Kings; the two of Chronicles, which the Syrians call the Words of the Days; the two books of Ezra; Esther, one book; Judith, one book; the three books of Maccabees; Job, one book; the Psalms, one book; the five books of Solomon; the Twelve Prophets; Isaiah, one book; Jeremiah, one book; Ezekiel, one book; Daniel, one book.</w:t>
      </w:r>
    </w:p>
    <w:p w14:paraId="79092571"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And, from outside these, we say to you, that your children may learn the wisdom of that most learned Sirach, whom the Syrians call Bar-Sira.</w:t>
      </w:r>
    </w:p>
    <w:p w14:paraId="6EEE46C6"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lastRenderedPageBreak/>
        <w:t>And ours, that is of the New Testament, are: the four Gospels, as we said before – of Matthew, of Mark, of Luke, of John; the fourteen epistles of Paul; one epistle of James; three epistles of John; one of Jude; two epistles of Peter; and the Constitutions, which were written by my hand, Clement’s, to you bishops, and which are published in eight books – which nevertheless ought not to be made manifest to all, because of the mystical things that are in them; and our Acts of the Apostles.</w:t>
      </w:r>
    </w:p>
    <w:p w14:paraId="461E1B55" w14:textId="77777777" w:rsidR="00F513CC" w:rsidRPr="008A0B0F" w:rsidRDefault="00000000">
      <w:pPr>
        <w:shd w:val="clear" w:color="auto" w:fill="FFFFFF"/>
        <w:spacing w:before="120"/>
        <w:jc w:val="both"/>
        <w:rPr>
          <w:rFonts w:ascii="Gentium" w:hAnsi="Gentium" w:cs="Gentium"/>
        </w:rPr>
      </w:pPr>
      <w:r w:rsidRPr="008A0B0F">
        <w:rPr>
          <w:rFonts w:ascii="Gentium" w:hAnsi="Gentium" w:cs="Gentium"/>
        </w:rPr>
        <w:t>These things concerning the canons are ordained by us for you, O bishops. And you, being steadfast in them, shall live, and peace shall be upon you. But if you do not obey, you shall be afflicted with torments, and there shall be perpetual war among you.</w:t>
      </w:r>
    </w:p>
    <w:p w14:paraId="0C0B5A08" w14:textId="77777777" w:rsidR="00F513CC" w:rsidRPr="008A0B0F" w:rsidRDefault="00000000">
      <w:pPr>
        <w:shd w:val="clear" w:color="auto" w:fill="FFFFFF"/>
        <w:spacing w:before="120"/>
        <w:jc w:val="both"/>
        <w:rPr>
          <w:rFonts w:ascii="Gentium" w:hAnsi="Gentium" w:cs="Gentium"/>
          <w:i/>
          <w:iCs/>
        </w:rPr>
      </w:pPr>
      <w:r w:rsidRPr="008A0B0F">
        <w:rPr>
          <w:rFonts w:ascii="Gentium" w:hAnsi="Gentium" w:cs="Gentium"/>
          <w:i/>
          <w:iCs/>
        </w:rPr>
        <w:t>(Where the Coptic and the Greek name two epistles of Clement, the Syriac names instead the Constitutions in eight books written by Clement’s hand. This is the slot the Ethiopian Church filled with Qalementos, its own book of that name, reckoning the Sinodos itself as eight books of the New Testament – for, Ethiopia never received the eight Constitutions. Note also that the Syriac counts three books of Maccabees and five of Solomon, and sets Sirach outside the canon as a book for the learning of children.)</w:t>
      </w:r>
    </w:p>
    <w:sectPr w:rsidR="00F513CC" w:rsidRPr="008A0B0F">
      <w:type w:val="continuous"/>
      <w:pgSz w:w="16838" w:h="11906" w:orient="landscape"/>
      <w:pgMar w:top="1247" w:right="1418" w:bottom="1247" w:left="1418"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swiss"/>
    <w:pitch w:val="variable"/>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Gentium">
    <w:panose1 w:val="02000503060000020004"/>
    <w:charset w:val="00"/>
    <w:family w:val="auto"/>
    <w:pitch w:val="variable"/>
    <w:sig w:usb0="E00003FF" w:usb1="5200E5FF" w:usb2="0A000029"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3CC"/>
    <w:rsid w:val="0029484A"/>
    <w:rsid w:val="008A0B0F"/>
    <w:rsid w:val="00F513CC"/>
  </w:rsids>
  <m:mathPr>
    <m:mathFont m:val="Cambria Math"/>
    <m:brkBin m:val="before"/>
    <m:brkBinSub m:val="--"/>
    <m:smallFrac m:val="0"/>
    <m:dispDef/>
    <m:lMargin m:val="0"/>
    <m:rMargin m:val="0"/>
    <m:defJc m:val="centerGroup"/>
    <m:wrapIndent m:val="1440"/>
    <m:intLim m:val="subSup"/>
    <m:naryLim m:val="undOvr"/>
  </m:mathPr>
  <w:themeFontLang w:val="en-GB" w:eastAsia=""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B3EFE"/>
  <w15:docId w15:val="{5E9B58F6-3E0F-4432-ACC3-66007489F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he-IL"/>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738C5"/>
    <w:rPr>
      <w:sz w:val="24"/>
      <w:szCs w:val="24"/>
      <w:lang w:eastAsia="en-US" w:bidi="ar-SA"/>
    </w:rPr>
  </w:style>
  <w:style w:type="paragraph" w:styleId="Heading5">
    <w:name w:val="heading 5"/>
    <w:basedOn w:val="Normal"/>
    <w:qFormat/>
    <w:pPr>
      <w:spacing w:beforeAutospacing="1" w:afterAutospacing="1"/>
      <w:outlineLvl w:val="4"/>
    </w:pPr>
    <w:rPr>
      <w:rFonts w:ascii="Arial Unicode MS" w:eastAsia="Arial Unicode MS" w:hAnsi="Arial Unicode MS" w:cs="Arial Unicode MS"/>
      <w:b/>
      <w:bCs/>
      <w:color w:val="000000"/>
      <w:sz w:val="20"/>
      <w:szCs w:val="20"/>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Pr>
      <w:b/>
      <w:bCs/>
    </w:rPr>
  </w:style>
  <w:style w:type="character" w:customStyle="1" w:styleId="FootnoteTextChar">
    <w:name w:val="Footnote Text Char"/>
    <w:basedOn w:val="DefaultParagraphFont"/>
    <w:link w:val="FootnoteText"/>
    <w:qFormat/>
    <w:rsid w:val="00D2636C"/>
    <w:rPr>
      <w:lang w:eastAsia="en-US" w:bidi="ar-SA"/>
    </w:rPr>
  </w:style>
  <w:style w:type="character" w:customStyle="1" w:styleId="FootnoteCharactersuser">
    <w:name w:val="Footnote Characters (user)"/>
    <w:qFormat/>
    <w:rsid w:val="00D2636C"/>
    <w:rPr>
      <w:vertAlign w:val="superscript"/>
    </w:rPr>
  </w:style>
  <w:style w:type="character" w:customStyle="1" w:styleId="FootnoteCharacters">
    <w:name w:val="Footnote Characters"/>
    <w:qFormat/>
    <w:rPr>
      <w:vertAlign w:val="superscript"/>
    </w:rPr>
  </w:style>
  <w:style w:type="character" w:styleId="FootnoteReference">
    <w:name w:val="footnote reference"/>
    <w:rPr>
      <w:vertAlign w:val="superscript"/>
    </w:rPr>
  </w:style>
  <w:style w:type="character" w:customStyle="1" w:styleId="FooterChar">
    <w:name w:val="Footer Char"/>
    <w:basedOn w:val="DefaultParagraphFont"/>
    <w:link w:val="Footer"/>
    <w:qFormat/>
    <w:rsid w:val="00D2636C"/>
    <w:rPr>
      <w:sz w:val="24"/>
      <w:szCs w:val="24"/>
      <w:lang w:eastAsia="en-US" w:bidi="ar-SA"/>
    </w:rPr>
  </w:style>
  <w:style w:type="character" w:styleId="Hyperlink">
    <w:name w:val="Hyperlink"/>
    <w:basedOn w:val="DefaultParagraphFont"/>
    <w:rsid w:val="007F2D11"/>
    <w:rPr>
      <w:color w:val="467886" w:themeColor="hyperlink"/>
      <w:u w:val="single"/>
    </w:rPr>
  </w:style>
  <w:style w:type="character" w:styleId="UnresolvedMention">
    <w:name w:val="Unresolved Mention"/>
    <w:basedOn w:val="DefaultParagraphFont"/>
    <w:uiPriority w:val="99"/>
    <w:semiHidden/>
    <w:unhideWhenUsed/>
    <w:qFormat/>
    <w:rsid w:val="007F2D11"/>
    <w:rPr>
      <w:color w:val="605E5C"/>
      <w:shd w:val="clear" w:color="auto" w:fill="E1DFDD"/>
    </w:rPr>
  </w:style>
  <w:style w:type="character" w:styleId="FollowedHyperlink">
    <w:name w:val="FollowedHyperlink"/>
    <w:basedOn w:val="DefaultParagraphFont"/>
    <w:rsid w:val="00C64F5B"/>
    <w:rPr>
      <w:color w:val="96607D" w:themeColor="followedHyperlink"/>
      <w:u w:val="single"/>
    </w:rPr>
  </w:style>
  <w:style w:type="character" w:customStyle="1" w:styleId="HeaderChar">
    <w:name w:val="Header Char"/>
    <w:basedOn w:val="DefaultParagraphFont"/>
    <w:link w:val="Header"/>
    <w:qFormat/>
    <w:rsid w:val="00921C3F"/>
    <w:rPr>
      <w:sz w:val="24"/>
      <w:szCs w:val="24"/>
      <w:lang w:eastAsia="en-US" w:bidi="ar-SA"/>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styleId="NormalWeb">
    <w:name w:val="Normal (Web)"/>
    <w:basedOn w:val="Normal"/>
    <w:qFormat/>
    <w:pPr>
      <w:spacing w:beforeAutospacing="1" w:afterAutospacing="1"/>
    </w:pPr>
    <w:rPr>
      <w:rFonts w:ascii="Arial Unicode MS" w:eastAsia="Arial Unicode MS" w:hAnsi="Arial Unicode MS" w:cs="Arial Unicode MS"/>
      <w:color w:val="000000"/>
      <w:lang w:bidi="he-IL"/>
    </w:rPr>
  </w:style>
  <w:style w:type="paragraph" w:styleId="FootnoteText">
    <w:name w:val="footnote text"/>
    <w:basedOn w:val="Normal"/>
    <w:link w:val="FootnoteTextChar"/>
    <w:rsid w:val="00D2636C"/>
    <w:rPr>
      <w:sz w:val="20"/>
      <w:szCs w:val="20"/>
    </w:rPr>
  </w:style>
  <w:style w:type="paragraph" w:customStyle="1" w:styleId="HeaderandFooter">
    <w:name w:val="Header and Footer"/>
    <w:basedOn w:val="Normal"/>
    <w:qFormat/>
  </w:style>
  <w:style w:type="paragraph" w:styleId="Footer">
    <w:name w:val="footer"/>
    <w:basedOn w:val="Normal"/>
    <w:link w:val="FooterChar"/>
    <w:rsid w:val="00D2636C"/>
    <w:pPr>
      <w:tabs>
        <w:tab w:val="center" w:pos="4513"/>
        <w:tab w:val="right" w:pos="9026"/>
      </w:tabs>
    </w:pPr>
  </w:style>
  <w:style w:type="paragraph" w:customStyle="1" w:styleId="msonormal0">
    <w:name w:val="msonormal"/>
    <w:basedOn w:val="Normal"/>
    <w:qFormat/>
    <w:rsid w:val="007F2D11"/>
    <w:pPr>
      <w:spacing w:beforeAutospacing="1" w:afterAutospacing="1"/>
    </w:pPr>
    <w:rPr>
      <w:lang w:eastAsia="en-GB"/>
    </w:rPr>
  </w:style>
  <w:style w:type="paragraph" w:styleId="ListParagraph">
    <w:name w:val="List Paragraph"/>
    <w:basedOn w:val="Normal"/>
    <w:uiPriority w:val="34"/>
    <w:qFormat/>
    <w:rsid w:val="007559E1"/>
    <w:pPr>
      <w:ind w:left="720"/>
      <w:contextualSpacing/>
    </w:pPr>
  </w:style>
  <w:style w:type="paragraph" w:styleId="Header">
    <w:name w:val="header"/>
    <w:basedOn w:val="Normal"/>
    <w:link w:val="HeaderChar"/>
    <w:rsid w:val="00921C3F"/>
    <w:pPr>
      <w:tabs>
        <w:tab w:val="center" w:pos="4513"/>
        <w:tab w:val="right" w:pos="9026"/>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www.amazon.com/dp/B0HJFDMLC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B2FF2E-82E8-46E7-9D30-4C6F3433AC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353</TotalTime>
  <Pages>14</Pages>
  <Words>4231</Words>
  <Characters>24119</Characters>
  <Application>Microsoft Office Word</Application>
  <DocSecurity>0</DocSecurity>
  <Lines>200</Lines>
  <Paragraphs>56</Paragraphs>
  <ScaleCrop>false</ScaleCrop>
  <Company>Zacchaeus</Company>
  <LinksUpToDate>false</LinksUpToDate>
  <CharactersWithSpaces>28294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Book of Abtilis</dc:title>
  <dc:subject/>
  <dc:creator/>
  <dc:description/>
  <cp:lastModifiedBy>Adrian Hills</cp:lastModifiedBy>
  <cp:revision>1</cp:revision>
  <dcterms:created xsi:type="dcterms:W3CDTF">2025-11-09T14:02:00Z</dcterms:created>
  <dcterms:modified xsi:type="dcterms:W3CDTF">2026-09-17T05:37:00Z</dcterms:modified>
  <cp:category>NT Ethiopic Broad Canon (Dbbb-Xxx)</cp:category>
  <dc:language>en-GB</dc:language>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H301</vt:lpwstr>
  </property>
  <property fmtid="{D5CDD505-2E9C-101B-9397-08002B2CF9AE}" pid="3" name="Source">
    <vt:lpwstr>R.H. Charles</vt:lpwstr>
  </property>
</Properties>
</file>