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B7333" w14:textId="185451BA" w:rsidR="00167F2E" w:rsidRPr="00DA66B0" w:rsidRDefault="00000000">
      <w:pPr>
        <w:pBdr>
          <w:bottom w:val="single" w:sz="4" w:space="1" w:color="000000"/>
        </w:pBdr>
        <w:jc w:val="both"/>
        <w:rPr>
          <w:rFonts w:ascii="Gentium" w:hAnsi="Gentium" w:cs="Gentium"/>
          <w:color w:val="333333"/>
          <w:shd w:val="clear" w:color="auto" w:fill="FFFFFF"/>
        </w:rPr>
      </w:pPr>
      <w:r w:rsidRPr="00DA66B0">
        <w:rPr>
          <w:rFonts w:ascii="Gentium" w:hAnsi="Gentium" w:cs="Gentium"/>
          <w:color w:val="333333"/>
          <w:shd w:val="clear" w:color="auto" w:fill="FFFFFF"/>
        </w:rPr>
        <w:t xml:space="preserve">The Greek texts of the </w:t>
      </w:r>
      <w:r w:rsidR="00BA7D0F">
        <w:rPr>
          <w:rFonts w:ascii="Gentium" w:hAnsi="Gentium" w:cs="Gentium"/>
          <w:i/>
          <w:iCs/>
          <w:color w:val="333333"/>
          <w:shd w:val="clear" w:color="auto" w:fill="FFFFFF"/>
        </w:rPr>
        <w:t>Anaphora</w:t>
      </w:r>
      <w:r w:rsidRPr="00DA66B0">
        <w:rPr>
          <w:rFonts w:ascii="Gentium" w:hAnsi="Gentium" w:cs="Gentium"/>
          <w:i/>
          <w:iCs/>
          <w:color w:val="333333"/>
          <w:shd w:val="clear" w:color="auto" w:fill="FFFFFF"/>
        </w:rPr>
        <w:t xml:space="preserve"> of Pilate</w:t>
      </w:r>
      <w:r w:rsidRPr="00DA66B0">
        <w:rPr>
          <w:rFonts w:ascii="Gentium" w:hAnsi="Gentium" w:cs="Gentium"/>
          <w:color w:val="333333"/>
          <w:shd w:val="clear" w:color="auto" w:fill="FFFFFF"/>
        </w:rPr>
        <w:t xml:space="preserve"> here presented are the two recensions (‘A’ and ‘B’) </w:t>
      </w:r>
      <w:r w:rsidR="00BA7D0F">
        <w:rPr>
          <w:rFonts w:ascii="Gentium" w:hAnsi="Gentium" w:cs="Gentium"/>
          <w:color w:val="333333"/>
          <w:shd w:val="clear" w:color="auto" w:fill="FFFFFF"/>
        </w:rPr>
        <w:t>from</w:t>
      </w:r>
      <w:r w:rsidRPr="00DA66B0">
        <w:rPr>
          <w:rFonts w:ascii="Gentium" w:hAnsi="Gentium" w:cs="Gentium"/>
          <w:color w:val="333333"/>
          <w:shd w:val="clear" w:color="auto" w:fill="FFFFFF"/>
        </w:rPr>
        <w:t xml:space="preserve"> Constantine von Tischendorf’s 1853 publication, “</w:t>
      </w:r>
      <w:r w:rsidRPr="00DA66B0">
        <w:rPr>
          <w:rFonts w:ascii="Gentium" w:hAnsi="Gentium" w:cs="Gentium"/>
          <w:i/>
          <w:iCs/>
          <w:color w:val="333333"/>
          <w:shd w:val="clear" w:color="auto" w:fill="FFFFFF"/>
        </w:rPr>
        <w:t>Evangelia Apocrypha</w:t>
      </w:r>
      <w:r w:rsidRPr="00DA66B0">
        <w:rPr>
          <w:rFonts w:ascii="Gentium" w:hAnsi="Gentium" w:cs="Gentium"/>
          <w:color w:val="333333"/>
          <w:shd w:val="clear" w:color="auto" w:fill="FFFFFF"/>
        </w:rPr>
        <w:t>,” pp. 413–425.</w:t>
      </w:r>
    </w:p>
    <w:p w14:paraId="1BDF3303" w14:textId="77777777" w:rsidR="00167F2E" w:rsidRPr="00DA66B0" w:rsidRDefault="00000000">
      <w:pPr>
        <w:keepNext/>
        <w:widowControl w:val="0"/>
        <w:spacing w:before="120"/>
        <w:jc w:val="center"/>
        <w:rPr>
          <w:rFonts w:ascii="Gentium" w:hAnsi="Gentium" w:cs="Gentium"/>
          <w:b/>
          <w:bCs/>
          <w:i/>
          <w:iCs/>
          <w:noProof/>
          <w:sz w:val="32"/>
          <w:szCs w:val="32"/>
          <w:u w:val="single" w:color="800000"/>
          <w:lang w:val="el-GR" w:eastAsia="en-GB"/>
        </w:rPr>
      </w:pPr>
      <w:r w:rsidRPr="00DA66B0">
        <w:rPr>
          <w:rFonts w:ascii="Gentium" w:hAnsi="Gentium" w:cs="Gentium"/>
          <w:b/>
          <w:bCs/>
          <w:i/>
          <w:iCs/>
          <w:noProof/>
          <w:sz w:val="32"/>
          <w:szCs w:val="32"/>
          <w:u w:val="single" w:color="800000"/>
          <w:lang w:val="el-GR" w:eastAsia="en-GB"/>
        </w:rPr>
        <w:t>Πρόλογος</w:t>
      </w:r>
    </w:p>
    <w:p w14:paraId="5CB4B881"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‘A’</w:t>
      </w:r>
    </w:p>
    <w:p w14:paraId="1C171278" w14:textId="77777777" w:rsidR="00167F2E" w:rsidRPr="00DA66B0" w:rsidRDefault="00000000">
      <w:pPr>
        <w:keepNext/>
        <w:widowControl w:val="0"/>
        <w:spacing w:before="120"/>
        <w:jc w:val="center"/>
        <w:rPr>
          <w:rFonts w:ascii="Gentium" w:hAnsi="Gentium" w:cs="Gentium"/>
          <w:b/>
          <w:bCs/>
          <w:i/>
          <w:iCs/>
          <w:smallCaps/>
          <w:noProof/>
          <w:color w:val="7030A0"/>
          <w:sz w:val="28"/>
          <w:szCs w:val="28"/>
          <w:u w:color="003300"/>
          <w:lang w:val="el-GR" w:eastAsia="en-GB"/>
        </w:rPr>
      </w:pPr>
      <w:r w:rsidRPr="00DA66B0">
        <w:rPr>
          <w:rFonts w:ascii="Gentium" w:hAnsi="Gentium" w:cs="Gentium"/>
          <w:b/>
          <w:bCs/>
          <w:i/>
          <w:iCs/>
          <w:smallCaps/>
          <w:noProof/>
          <w:color w:val="7030A0"/>
          <w:sz w:val="28"/>
          <w:szCs w:val="28"/>
          <w:u w:color="003300"/>
          <w:lang w:val="el-GR" w:eastAsia="en-GB"/>
        </w:rPr>
        <w:t>Αναφορα Πιλατου</w:t>
      </w:r>
    </w:p>
    <w:p w14:paraId="3C2C44C2" w14:textId="77777777" w:rsidR="00167F2E" w:rsidRPr="00DA66B0" w:rsidRDefault="00000000">
      <w:pPr>
        <w:keepNext/>
        <w:widowControl w:val="0"/>
        <w:spacing w:before="120"/>
        <w:jc w:val="center"/>
        <w:rPr>
          <w:rFonts w:ascii="Gentium" w:hAnsi="Gentium" w:cs="Gentium"/>
          <w:i/>
          <w:iCs/>
          <w:smallCaps/>
          <w:noProof/>
          <w:color w:val="7030A0"/>
          <w:sz w:val="28"/>
          <w:szCs w:val="28"/>
          <w:u w:color="003300"/>
          <w:lang w:val="el-GR" w:eastAsia="en-GB"/>
        </w:rPr>
      </w:pPr>
      <w:r w:rsidRPr="00DA66B0">
        <w:rPr>
          <w:rFonts w:ascii="Gentium" w:hAnsi="Gentium" w:cs="Gentium"/>
          <w:i/>
          <w:iCs/>
          <w:smallCaps/>
          <w:noProof/>
          <w:color w:val="7030A0"/>
          <w:sz w:val="28"/>
          <w:szCs w:val="28"/>
          <w:u w:color="003300"/>
          <w:lang w:val="el-GR" w:eastAsia="en-GB"/>
        </w:rPr>
        <w:t>Ηγεμονοσ περι του Δεσποτου ημων Ιησου Χριστου Πεμφδεισα Αυγουστο Καισαρι εν τη Ρωμη.</w:t>
      </w:r>
    </w:p>
    <w:p w14:paraId="0956A50A" w14:textId="77777777" w:rsidR="00167F2E" w:rsidRPr="00DA66B0" w:rsidRDefault="00000000">
      <w:pPr>
        <w:spacing w:before="120"/>
        <w:jc w:val="both"/>
        <w:rPr>
          <w:rFonts w:ascii="Gentium" w:hAnsi="Gentium" w:cs="Gentium"/>
          <w:i/>
          <w:iCs/>
          <w:noProof/>
          <w:color w:val="7030A0"/>
          <w:sz w:val="28"/>
          <w:szCs w:val="28"/>
          <w:u w:color="003300"/>
          <w:lang w:val="el-GR" w:eastAsia="en-GB"/>
        </w:rPr>
      </w:pPr>
      <w:r w:rsidRPr="00DA66B0">
        <w:rPr>
          <w:rFonts w:ascii="Gentium" w:hAnsi="Gentium" w:cs="Gentium"/>
          <w:i/>
          <w:iCs/>
          <w:noProof/>
          <w:color w:val="7030A0"/>
          <w:sz w:val="28"/>
          <w:szCs w:val="28"/>
          <w:u w:color="003300"/>
          <w:lang w:val="el-GR" w:eastAsia="en-GB"/>
        </w:rPr>
        <w:t>Ἐν ἐκείναις ταῖς ἡμέραις σταυρωθέντος τοῦ κυρίου ἡμῶν Ἰησοῦ Χριστοῦ ἐπὶ Ποντίου Πιλάτου ἡγεμόνος τῆς Παλαιστίνης καὶ τῆς Φοινίκης ταῦτα ἐν Ἱεροσολύμοις γέγονεν τὰ ὑπομνήματα τὰ κατὰ τοῦ κυρίου πραχθέντα ὑπὸ τῶν Ἰουδαίων. ὁ οὖν Πιλάτος μετ’ οἰκείας αὐτοῦ ἀναφορᾶς ἐξέπεμψεν αὐτὰ τῷ Καίσαρι ἐν τῇ Ρώμῃ γράψας οὕτως.</w:t>
      </w:r>
    </w:p>
    <w:p w14:paraId="5C062CF3" w14:textId="77777777" w:rsidR="00167F2E" w:rsidRPr="00DA66B0" w:rsidRDefault="00000000">
      <w:pPr>
        <w:spacing w:before="120"/>
        <w:jc w:val="both"/>
        <w:rPr>
          <w:rFonts w:ascii="Gentium" w:hAnsi="Gentium" w:cs="Gentium"/>
          <w:i/>
          <w:iCs/>
          <w:noProof/>
          <w:color w:val="7030A0"/>
          <w:sz w:val="28"/>
          <w:szCs w:val="28"/>
          <w:u w:color="003300"/>
          <w:lang w:val="el-GR" w:eastAsia="en-GB"/>
        </w:rPr>
      </w:pPr>
      <w:r w:rsidRPr="00DA66B0">
        <w:rPr>
          <w:rFonts w:ascii="Gentium" w:hAnsi="Gentium" w:cs="Gentium"/>
          <w:i/>
          <w:iCs/>
          <w:noProof/>
          <w:color w:val="7030A0"/>
          <w:sz w:val="28"/>
          <w:szCs w:val="28"/>
          <w:u w:color="003300"/>
          <w:lang w:val="el-GR" w:eastAsia="en-GB"/>
        </w:rPr>
        <w:t>Κρατίστῳ σεβαστῷ θειοτάτῳ καὶ φοβερωτάτῳ Αὐγούστῳ Καίσαρι Πιλάτος ὁ τὴν ἀνατολικὴν διέπων ἀρχήν.</w:t>
      </w:r>
    </w:p>
    <w:p w14:paraId="73F74895"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‘B’</w:t>
      </w:r>
    </w:p>
    <w:p w14:paraId="70A861F4" w14:textId="77777777" w:rsidR="00167F2E" w:rsidRPr="00DA66B0" w:rsidRDefault="00000000">
      <w:pPr>
        <w:keepNext/>
        <w:widowControl w:val="0"/>
        <w:spacing w:before="120"/>
        <w:jc w:val="center"/>
        <w:rPr>
          <w:rFonts w:ascii="Gentium" w:hAnsi="Gentium" w:cs="Gentium"/>
          <w:b/>
          <w:bCs/>
          <w:i/>
          <w:iCs/>
          <w:smallCaps/>
          <w:noProof/>
          <w:color w:val="800000"/>
          <w:sz w:val="28"/>
          <w:szCs w:val="28"/>
          <w:u w:color="003300"/>
          <w:lang w:val="el-GR" w:eastAsia="en-GB"/>
        </w:rPr>
      </w:pPr>
      <w:r w:rsidRPr="00DA66B0">
        <w:rPr>
          <w:rFonts w:ascii="Gentium" w:hAnsi="Gentium" w:cs="Gentium"/>
          <w:b/>
          <w:bCs/>
          <w:i/>
          <w:iCs/>
          <w:smallCaps/>
          <w:noProof/>
          <w:color w:val="800000"/>
          <w:sz w:val="28"/>
          <w:szCs w:val="28"/>
          <w:u w:color="003300"/>
          <w:lang w:val="el-GR" w:eastAsia="en-GB"/>
        </w:rPr>
        <w:t>Αναφορα Ποντιου του Πιλατου</w:t>
      </w:r>
    </w:p>
    <w:p w14:paraId="06C2C827" w14:textId="77777777" w:rsidR="00167F2E" w:rsidRPr="00DA66B0" w:rsidRDefault="00000000">
      <w:pPr>
        <w:keepNext/>
        <w:widowControl w:val="0"/>
        <w:spacing w:before="120"/>
        <w:jc w:val="center"/>
        <w:rPr>
          <w:rFonts w:ascii="Gentium" w:hAnsi="Gentium" w:cs="Gentium"/>
          <w:i/>
          <w:iCs/>
          <w:smallCaps/>
          <w:noProof/>
          <w:color w:val="800000"/>
          <w:sz w:val="28"/>
          <w:szCs w:val="28"/>
          <w:u w:color="003300"/>
          <w:lang w:val="el-GR" w:eastAsia="en-GB"/>
        </w:rPr>
      </w:pPr>
      <w:r w:rsidRPr="00DA66B0">
        <w:rPr>
          <w:rFonts w:ascii="Gentium" w:hAnsi="Gentium" w:cs="Gentium"/>
          <w:i/>
          <w:iCs/>
          <w:smallCaps/>
          <w:noProof/>
          <w:color w:val="800000"/>
          <w:sz w:val="28"/>
          <w:szCs w:val="28"/>
          <w:u w:color="003300"/>
          <w:lang w:val="el-GR" w:eastAsia="en-GB"/>
        </w:rPr>
        <w:t>Ηγεμονοσ τησ Ιουδαιασ Πεμφθεισα Τιβεριο Καισαρι εισ Ρωμην.</w:t>
      </w:r>
    </w:p>
    <w:p w14:paraId="7985330B" w14:textId="77777777" w:rsidR="00167F2E" w:rsidRPr="00DA66B0" w:rsidRDefault="00000000">
      <w:pPr>
        <w:spacing w:before="120"/>
        <w:jc w:val="both"/>
        <w:rPr>
          <w:rFonts w:ascii="Gentium" w:hAnsi="Gentium" w:cs="Gentium"/>
          <w:i/>
          <w:iCs/>
          <w:noProof/>
          <w:color w:val="800000"/>
          <w:sz w:val="28"/>
          <w:szCs w:val="28"/>
          <w:u w:color="003300"/>
          <w:lang w:val="el-GR" w:eastAsia="en-GB"/>
        </w:rPr>
      </w:pPr>
      <w:r w:rsidRPr="00DA66B0">
        <w:rPr>
          <w:rFonts w:ascii="Gentium" w:hAnsi="Gentium" w:cs="Gentium"/>
          <w:i/>
          <w:iCs/>
          <w:noProof/>
          <w:color w:val="800000"/>
          <w:sz w:val="28"/>
          <w:szCs w:val="28"/>
          <w:u w:color="003300"/>
          <w:lang w:val="el-GR" w:eastAsia="en-GB"/>
        </w:rPr>
        <w:t>Κρατίστῳ σεβαστῷ φοβερῷ θειοτάτῳ Αὐγούστῳ Πιλάτος Πόντιος ὁ τὴν ἀνατολικὴν διέπων ἀρχήν.</w:t>
      </w:r>
    </w:p>
    <w:p w14:paraId="060413A7" w14:textId="77777777" w:rsidR="00167F2E" w:rsidRPr="00DA66B0" w:rsidRDefault="00167F2E">
      <w:pPr>
        <w:rPr>
          <w:noProof/>
          <w:lang w:val="el-GR"/>
        </w:rPr>
        <w:sectPr w:rsidR="00167F2E" w:rsidRPr="00DA66B0">
          <w:pgSz w:w="16838" w:h="11906" w:orient="landscape"/>
          <w:pgMar w:top="1418" w:right="1418" w:bottom="1418" w:left="1418" w:header="0" w:footer="0" w:gutter="0"/>
          <w:cols w:space="720"/>
          <w:formProt w:val="0"/>
          <w:docGrid w:linePitch="600" w:charSpace="32768"/>
        </w:sectPr>
      </w:pPr>
    </w:p>
    <w:p w14:paraId="65729B72" w14:textId="77777777" w:rsidR="00167F2E" w:rsidRPr="00DA66B0" w:rsidRDefault="00000000">
      <w:pPr>
        <w:keepNext/>
        <w:widowControl w:val="0"/>
        <w:spacing w:before="120"/>
        <w:jc w:val="center"/>
        <w:rPr>
          <w:rFonts w:ascii="Gentium" w:hAnsi="Gentium" w:cs="Gentium"/>
          <w:b/>
          <w:bCs/>
          <w:i/>
          <w:iCs/>
          <w:noProof/>
          <w:sz w:val="32"/>
          <w:szCs w:val="32"/>
          <w:u w:val="single" w:color="800000"/>
          <w:lang w:val="el-GR" w:eastAsia="en-GB"/>
        </w:rPr>
      </w:pPr>
      <w:r w:rsidRPr="00DA66B0">
        <w:rPr>
          <w:rFonts w:ascii="Gentium" w:hAnsi="Gentium" w:cs="Gentium"/>
          <w:b/>
          <w:bCs/>
          <w:i/>
          <w:iCs/>
          <w:noProof/>
          <w:sz w:val="32"/>
          <w:szCs w:val="32"/>
          <w:u w:val="single" w:color="800000"/>
          <w:lang w:val="el-GR" w:eastAsia="en-GB"/>
        </w:rPr>
        <w:t>Chapter 1</w:t>
      </w:r>
    </w:p>
    <w:p w14:paraId="78C263F0"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‘A’</w:t>
      </w:r>
    </w:p>
    <w:p w14:paraId="5480F43C" w14:textId="77777777" w:rsidR="00167F2E" w:rsidRPr="00DA66B0" w:rsidRDefault="00000000">
      <w:pPr>
        <w:spacing w:before="120"/>
        <w:jc w:val="both"/>
        <w:rPr>
          <w:rFonts w:ascii="Gentium" w:hAnsi="Gentium" w:cs="Gentium"/>
          <w:i/>
          <w:iCs/>
          <w:noProof/>
          <w:color w:val="7030A0"/>
          <w:sz w:val="28"/>
          <w:szCs w:val="28"/>
          <w:u w:color="003300"/>
          <w:lang w:val="el-GR" w:eastAsia="en-GB"/>
        </w:rPr>
      </w:pPr>
      <w:r w:rsidRPr="00DA66B0">
        <w:rPr>
          <w:rFonts w:ascii="Gentium" w:hAnsi="Gentium" w:cs="Gentium"/>
          <w:i/>
          <w:iCs/>
          <w:noProof/>
          <w:color w:val="7030A0"/>
          <w:sz w:val="28"/>
          <w:szCs w:val="28"/>
          <w:u w:color="003300"/>
          <w:lang w:val="el-GR" w:eastAsia="en-GB"/>
        </w:rPr>
        <w:t xml:space="preserve">Μηνύσει κέχρημαι δι’ ἧς φόβῳ καὶ τρόμῳ συνέχομαι, κράτιστε. Ἐν ταύτῃ γὰρ ἥνπερ διέπω ἐπαρχίαν, ἥτις μία τῶν πόλεων καλεῖται Ἱερουσαλήμ, ἅπαν τὸ πλῆθος τῶν Ἰουδαίων παρέδωκάν μοι ἄνθρωπόν τινα λεγόμενον Ἰησοῦν, πολλὰ ἐγκλήματα ἐπιφερόμενοι κατ’ αὐτοῦ, ἅπερ οὐκ ἠδυνήθησαν τῶν λόγων τῇ συστάσει διελέγξαι. Μία δέ τις αὐτοῖς αἵρεσις ἦν κατ’ αὐτοῦ, ὅτι τὸ σάββατον αὐτοῖς ἔλεγεν ὁ Ἰησοῦς μὴ εἶναι σχολὴν ἢ παρατηρεῖσθαι. πολλὰς γὰρ ἰάσεις ἐπετέλεσεν ἐν αὐτῇ τῇ ἡμέρᾳ, τυφλοὺς ἐποίησεν ἀναβλέπειν, χωλοὺς περιπατεῖν, νεκροὺς ἀνέστησεν, λεπροὺς ἐκαθέρισεν, παραλυτικούς ἰάσατο, μὴ δυναμένους τὸ σύνολον μήτε ὁρμὴν τοῦ </w:t>
      </w:r>
      <w:r w:rsidRPr="00DA66B0">
        <w:rPr>
          <w:rFonts w:ascii="Gentium" w:hAnsi="Gentium" w:cs="Gentium"/>
          <w:i/>
          <w:iCs/>
          <w:noProof/>
          <w:color w:val="7030A0"/>
          <w:sz w:val="28"/>
          <w:szCs w:val="28"/>
          <w:u w:color="003300"/>
          <w:lang w:val="el-GR" w:eastAsia="en-GB"/>
        </w:rPr>
        <w:lastRenderedPageBreak/>
        <w:t>σώματος μήτε νεύρων στάσιν ἔχειν εἰ μὴ μόνον φωνὴν καὶ ἁρμονίαν, καὶ παρέσχεν αὐτοῖς δύναμιν τοῦ περιπατεῖν καὶ τρέχειν, ῥήματι μόνῳ τὸ ἀσθενὲς ἀποστρέψας. ἄλλο πάλιν τι δυνατώτερον πράγμα, ὅπερ ἐστὶν παρὰ τοῖς παρ’ ἡμῖν θεοῖς ξένον· τετραήμερον νεκρὸν ἀνέστησεν, λόγῳ μόνῳ καλέσας αὐτόν, τοῦ τεθνεῶτος τὸν ἰχῶρα ἔχοντος, καὶ διαφθαρέντος ἐκ τῶν γενομένων σκωλήκων τοῦ σώματος αὐτοῦ καὶ τὸ δυσῶδες τοῦ κυνὸς ἔχοντος· ὃν ἰδὼν ἐν τῷ τάφῳ κείμενον ἐκέλευσεν τρέχειν, μήτε ὅλως νεκροῦ τι ἔχοντος, ἀλλ’ ὡς ἐκ παστοῦ νυμφίος οὕτως ἐξῆλθεν ἐκ τοῦ τάφου εὐωδίας πλείστης πεπλησμένος.</w:t>
      </w:r>
    </w:p>
    <w:p w14:paraId="722679FC"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‘B’</w:t>
      </w:r>
    </w:p>
    <w:p w14:paraId="4922B0BB" w14:textId="77777777" w:rsidR="00167F2E" w:rsidRPr="00DA66B0" w:rsidRDefault="00000000">
      <w:pPr>
        <w:spacing w:before="120"/>
        <w:jc w:val="both"/>
        <w:rPr>
          <w:rFonts w:ascii="Gentium" w:hAnsi="Gentium" w:cs="Gentium"/>
          <w:i/>
          <w:iCs/>
          <w:noProof/>
          <w:color w:val="800000"/>
          <w:sz w:val="28"/>
          <w:szCs w:val="28"/>
          <w:u w:color="003300"/>
          <w:lang w:val="el-GR" w:eastAsia="en-GB"/>
        </w:rPr>
      </w:pPr>
      <w:r w:rsidRPr="00DA66B0">
        <w:rPr>
          <w:rFonts w:ascii="Gentium" w:hAnsi="Gentium" w:cs="Gentium"/>
          <w:i/>
          <w:iCs/>
          <w:noProof/>
          <w:color w:val="800000"/>
          <w:sz w:val="28"/>
          <w:szCs w:val="28"/>
          <w:u w:color="003300"/>
          <w:lang w:val="el-GR" w:eastAsia="en-GB"/>
        </w:rPr>
        <w:t>Μηνῦσαι κέχρημαι πρὸς τὴν σὴν εὐσέβειαν διὰ τῆσδέ μου τῆς γραφῆς τρόμῳ πολλῷ καὶ φόβῳ συνεχόμενος, κράτιστε βασιλεῦ, τὴν τῶν ἐνισταμένων καιρῶν ῥοπήν, καθὼς τὸ τούτων τέλος ὑπέδειξε. Ταύτην γὰρ διέποντός μου τὴν ἐπαρχίαν, ὦ δέσποτα, κατὰ πρόσταξιν τῆς σῆς γαληνότητος, ἥτις ἐστὶ τῶν ἀνατολικῶν πόλεων μία καλουμένη Ἱερουσαλήμ, ἐν ᾗ τὸ ἱερὸν τοῦ τῶν Ἰουδαίων ἔθνους καθίδρυται, συναχθὲν ἅπαν τὸ πλῆθος τῶν Ἰουδαίων παραδεδώκασι μοι ἄνθρωπόν τινα λεγόμενον Ἰησοῦν, πολλὰ καὶ ἄπειρα ἐγκλήματα φέροντες κατ’ αὐτοῦ· οὐκ ἠδυνήθησαν δὲ ἔν τινι λόγῳ ἐλέγξαι αὐτόν. μία δὲ αἵρεσις ἦν αὐτοῖς κατ’ αὐτοῦ, ὅτι τὸ σάββατον ἔλεγεν μὴ εἶναι ὀρθὴν τούτων σχολήν. πολλὰς δὲ ἰάσεις ἐπετέλει ἐπ’ ἀγαθοῖς ἔργοις ὁ ἄνθρωπος ἐκεῖνος· τυφλοὺς ἐποίησεν βλέπειν, λεπροὺς ἐκαθάρισεν, νεκροὺς ἤγειρε, παραλυτικοὺς ἰάσατο, μὴ δυναμένους τὸ σύνολον κινεῖσθαι, εἰ μὴ μόνον ἔχοντας φωνὴν καὶ τὴν τῶν ὀστέων ἁρμονίαν, καὶ παρέσχεν αὐτοῖς δύναμιν τοῦ περιπατεῖν τε καὶ τρέχειν, ῥήματι μόνῳ ἐπιτρέψας. ἄλλο τε δυνατώτερον πρᾶγμα ἐποίησεν, ὅπερ ἦν ξενὸν καὶ παρὰ τοῖς θεοῖς ἡμῶν· νεκρόν τινα Λάζαρον τετραήμερον ἐκ νεκρῶν ἀνέστησεν, λόγῳ μόνῳ κελεύσας ἐγερθῆναι τὸν τεθνεῶτα, διεφθαρμένον ἤδη ἔχοντα τὸ σῶμα ὑπὸ τῶν ἑλκογενήτων σκωλήκων· καὶ τὸ δυσῶδες ἐκεῖνο σῶμα τὸ κείμενον ἐν τῷ τάφῳ ἐκέλευσεν τρέχειν, καὶ ὡς ἐκ παστοῦ νυμφίος οὕτως ἐκ τοῦ τάφου ἐξῆλθεν εὐωδίας πλείστης πεπληρωμένος.</w:t>
      </w:r>
    </w:p>
    <w:p w14:paraId="52E2DD42" w14:textId="77777777" w:rsidR="00167F2E" w:rsidRPr="00DA66B0" w:rsidRDefault="00167F2E">
      <w:pPr>
        <w:rPr>
          <w:noProof/>
          <w:lang w:val="el-GR"/>
        </w:rPr>
        <w:sectPr w:rsidR="00167F2E" w:rsidRPr="00DA66B0">
          <w:type w:val="continuous"/>
          <w:pgSz w:w="16838" w:h="11906" w:orient="landscape"/>
          <w:pgMar w:top="1418" w:right="1418" w:bottom="1418" w:left="1418" w:header="0" w:footer="0" w:gutter="0"/>
          <w:cols w:space="720"/>
          <w:formProt w:val="0"/>
          <w:docGrid w:linePitch="600" w:charSpace="32768"/>
        </w:sectPr>
      </w:pPr>
    </w:p>
    <w:p w14:paraId="644F1952" w14:textId="77777777" w:rsidR="00167F2E" w:rsidRPr="00DA66B0" w:rsidRDefault="00000000">
      <w:pPr>
        <w:keepNext/>
        <w:widowControl w:val="0"/>
        <w:spacing w:before="120"/>
        <w:jc w:val="center"/>
        <w:rPr>
          <w:rFonts w:ascii="Gentium" w:hAnsi="Gentium" w:cs="Gentium"/>
          <w:b/>
          <w:bCs/>
          <w:i/>
          <w:iCs/>
          <w:noProof/>
          <w:sz w:val="32"/>
          <w:szCs w:val="32"/>
          <w:u w:val="single" w:color="800000"/>
          <w:lang w:val="el-GR" w:eastAsia="en-GB"/>
        </w:rPr>
      </w:pPr>
      <w:r w:rsidRPr="00DA66B0">
        <w:rPr>
          <w:rFonts w:ascii="Gentium" w:hAnsi="Gentium" w:cs="Gentium"/>
          <w:b/>
          <w:bCs/>
          <w:i/>
          <w:iCs/>
          <w:noProof/>
          <w:sz w:val="32"/>
          <w:szCs w:val="32"/>
          <w:u w:val="single" w:color="800000"/>
          <w:lang w:val="el-GR" w:eastAsia="en-GB"/>
        </w:rPr>
        <w:t>Chapter 2</w:t>
      </w:r>
    </w:p>
    <w:p w14:paraId="498B51A7"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‘A’</w:t>
      </w:r>
    </w:p>
    <w:p w14:paraId="00C85EF8" w14:textId="77777777" w:rsidR="00167F2E" w:rsidRPr="00DA66B0" w:rsidRDefault="00000000">
      <w:pPr>
        <w:spacing w:before="120"/>
        <w:jc w:val="both"/>
        <w:rPr>
          <w:rFonts w:ascii="Gentium" w:hAnsi="Gentium" w:cs="Gentium"/>
          <w:i/>
          <w:iCs/>
          <w:noProof/>
          <w:color w:val="7030A0"/>
          <w:sz w:val="28"/>
          <w:szCs w:val="28"/>
          <w:u w:color="003300"/>
          <w:lang w:val="el-GR" w:eastAsia="en-GB"/>
        </w:rPr>
      </w:pPr>
      <w:r w:rsidRPr="00DA66B0">
        <w:rPr>
          <w:rFonts w:ascii="Gentium" w:hAnsi="Gentium" w:cs="Gentium"/>
          <w:i/>
          <w:iCs/>
          <w:noProof/>
          <w:color w:val="7030A0"/>
          <w:sz w:val="28"/>
          <w:szCs w:val="28"/>
          <w:u w:color="003300"/>
          <w:lang w:val="el-GR" w:eastAsia="en-GB"/>
        </w:rPr>
        <w:t>Και ξένους σαφῶς δαιμονιζομένους καὶ τὴν οἴκησιν ἐν ἐρημίαις ἔχοντας καὶ σάρκας τρώγοντας τὰς ἰδίας, ὁμοίως τοῖς κτήνεσιν καὶ ἑρπετοῖς συναναστρεφομένους, καὶ τούτους κατέστησεν οἰκήτορας πόλεων καὶ διὰ λόγου σώφρονας ἀπέδειξεν, σοφούς τε καὶ δυνατοὺς καὶ ἐνδόξους παρεσκεύασεν γενέσθαι, συνεσθίοντας πᾶσιν τοῖς πολεμίοις τῶν πνευμάτων τῶν ἀκαθάρτων τῶν ἐν αὐτοῖς ὄντων ὀλεθρίων, ἃ βυθῷ θαλάσσης κατέρριψεν.</w:t>
      </w:r>
    </w:p>
    <w:p w14:paraId="21F007C5"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lastRenderedPageBreak/>
        <w:t>Recension ‘B’</w:t>
      </w:r>
    </w:p>
    <w:p w14:paraId="1066C279" w14:textId="77777777" w:rsidR="00167F2E" w:rsidRPr="00DA66B0" w:rsidRDefault="00000000">
      <w:pPr>
        <w:spacing w:before="120"/>
        <w:jc w:val="both"/>
        <w:rPr>
          <w:rFonts w:ascii="Gentium" w:hAnsi="Gentium" w:cs="Gentium"/>
          <w:i/>
          <w:iCs/>
          <w:noProof/>
          <w:color w:val="800000"/>
          <w:sz w:val="28"/>
          <w:szCs w:val="28"/>
          <w:u w:color="003300"/>
          <w:lang w:val="el-GR" w:eastAsia="en-GB"/>
        </w:rPr>
      </w:pPr>
      <w:r w:rsidRPr="00DA66B0">
        <w:rPr>
          <w:rFonts w:ascii="Gentium" w:hAnsi="Gentium" w:cs="Gentium"/>
          <w:i/>
          <w:iCs/>
          <w:noProof/>
          <w:color w:val="800000"/>
          <w:sz w:val="28"/>
          <w:szCs w:val="28"/>
          <w:u w:color="003300"/>
          <w:lang w:val="el-GR" w:eastAsia="en-GB"/>
        </w:rPr>
        <w:t>Καί τινας ἀφειδώς δαιμονιζομένους καὶ τὰς οἰκήσεις ἔχοντας ἐν ἐρημίαις καὶ σαρκοφαγοῦντας τῶν ἰδίων μελῶν καὶ τοῖς ἑρπετοῖς καὶ τοῖς ἀγρίοις θηρίοις συναναστρεφομένους οἰκήτορας κατέστησεν πόλεων ἐν τοῖς ἰδίοις οἴκοις, καὶ διὰ λόγου σώφρονας αὐτοὺς ἀπέδειξε, καὶ συνετοὺς καὶ ἐνδόξους γενέσθαι παρεσκεύασεν τοὺς ὑπὸ ἀκαθάρτων πνευμάτων ἐνοχλουμένους, καὶ τοὺς ἐν αὐτοῖς δαίμονας ἐν ἀγέλη χοίρων ἐκπέμψας εἰς θάλασσαν ἀπέπνιξεν.</w:t>
      </w:r>
    </w:p>
    <w:p w14:paraId="513F59E2" w14:textId="77777777" w:rsidR="00167F2E" w:rsidRPr="00DA66B0" w:rsidRDefault="00167F2E">
      <w:pPr>
        <w:rPr>
          <w:noProof/>
          <w:lang w:val="el-GR"/>
        </w:rPr>
        <w:sectPr w:rsidR="00167F2E" w:rsidRPr="00DA66B0">
          <w:type w:val="continuous"/>
          <w:pgSz w:w="16838" w:h="11906" w:orient="landscape"/>
          <w:pgMar w:top="1418" w:right="1418" w:bottom="1418" w:left="1418" w:header="0" w:footer="0" w:gutter="0"/>
          <w:cols w:space="720"/>
          <w:formProt w:val="0"/>
          <w:docGrid w:linePitch="600" w:charSpace="32768"/>
        </w:sectPr>
      </w:pPr>
    </w:p>
    <w:p w14:paraId="066824F5" w14:textId="77777777" w:rsidR="00167F2E" w:rsidRPr="00DA66B0" w:rsidRDefault="00000000">
      <w:pPr>
        <w:keepNext/>
        <w:widowControl w:val="0"/>
        <w:spacing w:before="120"/>
        <w:jc w:val="center"/>
        <w:rPr>
          <w:rFonts w:ascii="Gentium" w:hAnsi="Gentium" w:cs="Gentium"/>
          <w:b/>
          <w:bCs/>
          <w:i/>
          <w:iCs/>
          <w:noProof/>
          <w:sz w:val="32"/>
          <w:szCs w:val="32"/>
          <w:u w:val="single" w:color="800000"/>
          <w:lang w:val="el-GR" w:eastAsia="en-GB"/>
        </w:rPr>
      </w:pPr>
      <w:r w:rsidRPr="00DA66B0">
        <w:rPr>
          <w:rFonts w:ascii="Gentium" w:hAnsi="Gentium" w:cs="Gentium"/>
          <w:b/>
          <w:bCs/>
          <w:i/>
          <w:iCs/>
          <w:noProof/>
          <w:sz w:val="32"/>
          <w:szCs w:val="32"/>
          <w:u w:val="single" w:color="800000"/>
          <w:lang w:val="el-GR" w:eastAsia="en-GB"/>
        </w:rPr>
        <w:t>Chapter 3</w:t>
      </w:r>
    </w:p>
    <w:p w14:paraId="645E91BC"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‘A’</w:t>
      </w:r>
    </w:p>
    <w:p w14:paraId="1B09C51F" w14:textId="77777777" w:rsidR="00167F2E" w:rsidRPr="00DA66B0" w:rsidRDefault="00000000">
      <w:pPr>
        <w:spacing w:before="120"/>
        <w:jc w:val="both"/>
        <w:rPr>
          <w:rFonts w:ascii="Gentium" w:hAnsi="Gentium" w:cs="Gentium"/>
          <w:i/>
          <w:iCs/>
          <w:noProof/>
          <w:color w:val="7030A0"/>
          <w:sz w:val="28"/>
          <w:szCs w:val="28"/>
          <w:u w:color="003300"/>
          <w:lang w:val="el-GR" w:eastAsia="en-GB"/>
        </w:rPr>
      </w:pPr>
      <w:r w:rsidRPr="00DA66B0">
        <w:rPr>
          <w:rFonts w:ascii="Gentium" w:hAnsi="Gentium" w:cs="Gentium"/>
          <w:i/>
          <w:iCs/>
          <w:noProof/>
          <w:color w:val="7030A0"/>
          <w:sz w:val="28"/>
          <w:szCs w:val="28"/>
          <w:u w:color="003300"/>
          <w:lang w:val="el-GR" w:eastAsia="en-GB"/>
        </w:rPr>
        <w:t>Πάλιν δὲ ἄλλος ὑπῆρχεν ξηρὰν ἔχων τὴν χεῖραν, οὐ μόνον δὲ τὴν χεῖραν, ἀλλὰ μᾶλλον τὸ ἥμισυ μέρος τοῦ σώματος ἀπολιθωθὲν ὑπῆρχεν τοῦ ἀνθρώπου, μήτε πλάσιν ἀνδρὸς ἢ σώματος ἔχων διαστολήν· κἀκεῖνον λόγῳ ἰάσατο καὶ ὑγιῆ ἀπέδειξεν.</w:t>
      </w:r>
    </w:p>
    <w:p w14:paraId="60DBF859"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‘B’</w:t>
      </w:r>
    </w:p>
    <w:p w14:paraId="71D3501C" w14:textId="77777777" w:rsidR="00167F2E" w:rsidRPr="00DA66B0" w:rsidRDefault="00000000">
      <w:pPr>
        <w:spacing w:before="120"/>
        <w:jc w:val="both"/>
        <w:rPr>
          <w:rFonts w:ascii="Gentium" w:hAnsi="Gentium" w:cs="Gentium"/>
          <w:i/>
          <w:iCs/>
          <w:noProof/>
          <w:color w:val="800000"/>
          <w:sz w:val="28"/>
          <w:szCs w:val="28"/>
          <w:u w:color="003300"/>
          <w:lang w:val="el-GR" w:eastAsia="en-GB"/>
        </w:rPr>
      </w:pPr>
      <w:r w:rsidRPr="00DA66B0">
        <w:rPr>
          <w:rFonts w:ascii="Gentium" w:hAnsi="Gentium" w:cs="Gentium"/>
          <w:i/>
          <w:iCs/>
          <w:noProof/>
          <w:color w:val="800000"/>
          <w:sz w:val="28"/>
          <w:szCs w:val="28"/>
          <w:u w:color="003300"/>
          <w:lang w:val="el-GR" w:eastAsia="en-GB"/>
        </w:rPr>
        <w:t>Ἄλλον πάλιν τινὰ ξηρὰν ἔχοντα τὴν χεῖρα καὶ ἐν λύπαις ζῶντα καὶ μηδὲ ἥμισυ σώματος ἔχοντα ὑγιές λόγῳ μόνῳ παρέστησεν ὑγιῆ.</w:t>
      </w:r>
    </w:p>
    <w:p w14:paraId="52B543F2" w14:textId="77777777" w:rsidR="00167F2E" w:rsidRPr="00DA66B0" w:rsidRDefault="00167F2E">
      <w:pPr>
        <w:rPr>
          <w:noProof/>
          <w:lang w:val="el-GR"/>
        </w:rPr>
        <w:sectPr w:rsidR="00167F2E" w:rsidRPr="00DA66B0">
          <w:type w:val="continuous"/>
          <w:pgSz w:w="16838" w:h="11906" w:orient="landscape"/>
          <w:pgMar w:top="1418" w:right="1418" w:bottom="1418" w:left="1418" w:header="0" w:footer="0" w:gutter="0"/>
          <w:cols w:space="720"/>
          <w:formProt w:val="0"/>
          <w:docGrid w:linePitch="600" w:charSpace="32768"/>
        </w:sectPr>
      </w:pPr>
    </w:p>
    <w:p w14:paraId="0EFC8BD6" w14:textId="77777777" w:rsidR="00167F2E" w:rsidRPr="00DA66B0" w:rsidRDefault="00000000">
      <w:pPr>
        <w:keepNext/>
        <w:widowControl w:val="0"/>
        <w:spacing w:before="120"/>
        <w:jc w:val="center"/>
        <w:rPr>
          <w:rFonts w:ascii="Gentium" w:hAnsi="Gentium" w:cs="Gentium"/>
          <w:b/>
          <w:bCs/>
          <w:i/>
          <w:iCs/>
          <w:noProof/>
          <w:sz w:val="32"/>
          <w:szCs w:val="32"/>
          <w:u w:val="single" w:color="800000"/>
          <w:lang w:val="el-GR" w:eastAsia="en-GB"/>
        </w:rPr>
      </w:pPr>
      <w:r w:rsidRPr="00DA66B0">
        <w:rPr>
          <w:rFonts w:ascii="Gentium" w:hAnsi="Gentium" w:cs="Gentium"/>
          <w:b/>
          <w:bCs/>
          <w:i/>
          <w:iCs/>
          <w:noProof/>
          <w:sz w:val="32"/>
          <w:szCs w:val="32"/>
          <w:u w:val="single" w:color="800000"/>
          <w:lang w:val="el-GR" w:eastAsia="en-GB"/>
        </w:rPr>
        <w:t>Chapter 4</w:t>
      </w:r>
    </w:p>
    <w:p w14:paraId="098D39F5"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‘A’</w:t>
      </w:r>
    </w:p>
    <w:p w14:paraId="09F51BBD" w14:textId="77777777" w:rsidR="00167F2E" w:rsidRPr="00DA66B0" w:rsidRDefault="00000000">
      <w:pPr>
        <w:spacing w:before="120"/>
        <w:jc w:val="both"/>
        <w:rPr>
          <w:rFonts w:ascii="Gentium" w:hAnsi="Gentium" w:cs="Gentium"/>
          <w:i/>
          <w:iCs/>
          <w:noProof/>
          <w:color w:val="7030A0"/>
          <w:sz w:val="28"/>
          <w:szCs w:val="28"/>
          <w:u w:color="003300"/>
          <w:lang w:val="el-GR" w:eastAsia="en-GB"/>
        </w:rPr>
      </w:pPr>
      <w:r w:rsidRPr="00DA66B0">
        <w:rPr>
          <w:rFonts w:ascii="Gentium" w:hAnsi="Gentium" w:cs="Gentium"/>
          <w:i/>
          <w:iCs/>
          <w:noProof/>
          <w:color w:val="7030A0"/>
          <w:sz w:val="28"/>
          <w:szCs w:val="28"/>
          <w:u w:color="003300"/>
          <w:lang w:val="el-GR" w:eastAsia="en-GB"/>
        </w:rPr>
        <w:t>Καὶ γυναῖκα δὲ αἱμορροοῦσαν ἐπὶ πολλοὺς χρόνους, ἀπὸ τῆς ῥύσεως τοῦ αἵματος τὰς ἁρμονίας καὶ τὰς φλέβας ἐξαντληθεῖσαν καὶ μήτε τὸ ἀνθρώπινον σῶμα ἐπιφερομένην, νεκρῇ ἀπεικασμένην, ἄφωνον καθ’ ἑκάστην οὖσαν, ὡς οἱ ἐκ τῆς ἐνορίας πάντες ἰατροὶ οὐχ εὗρον θεραπεῦσαι· οὔτε γὰρ μία τῆς ζωῆς ἐλπὶς αὐτῇ ὑπῆρχεν· καὶ μυστικῶς διερχομένου τοῦ Ἰησοῦ ἰσχὺν λαβοῦσα διὰ τῆς ἐπισκιάσεως αὐτοῦ ὄπισθεν ἥψατο τοῦ κρασπέδου αὐτοῦ, καὶ εὐθέως αὐτῇ τῇ ὥρᾳ ἀνέπλησεν δύναμις τὰ κενώματα αὐτῆς, ὡς μηδέποτε πάθος πεπονθυία ἤρξατο δρομαία τρέχειν εἰς τὴν ἑαυτῆς πόλιν Κεφαρναούμ, ὡς πλησιάζειν τὴν πορείαν ἡμερῶν ἕξ.</w:t>
      </w:r>
    </w:p>
    <w:p w14:paraId="1B35C9D3"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‘B’</w:t>
      </w:r>
    </w:p>
    <w:p w14:paraId="798C64E9" w14:textId="77777777" w:rsidR="00167F2E" w:rsidRPr="00DA66B0" w:rsidRDefault="00000000">
      <w:pPr>
        <w:spacing w:before="120"/>
        <w:jc w:val="both"/>
        <w:rPr>
          <w:rFonts w:ascii="Gentium" w:hAnsi="Gentium" w:cs="Gentium"/>
          <w:i/>
          <w:iCs/>
          <w:noProof/>
          <w:color w:val="800000"/>
          <w:sz w:val="28"/>
          <w:szCs w:val="28"/>
          <w:u w:color="003300"/>
          <w:lang w:val="el-GR" w:eastAsia="en-GB"/>
        </w:rPr>
      </w:pPr>
      <w:r w:rsidRPr="00DA66B0">
        <w:rPr>
          <w:rFonts w:ascii="Gentium" w:hAnsi="Gentium" w:cs="Gentium"/>
          <w:i/>
          <w:iCs/>
          <w:noProof/>
          <w:color w:val="800000"/>
          <w:sz w:val="28"/>
          <w:szCs w:val="28"/>
          <w:u w:color="003300"/>
          <w:lang w:val="el-GR" w:eastAsia="en-GB"/>
        </w:rPr>
        <w:t xml:space="preserve">Καὶ γυναῖκα αἱμορροοῦσαν ἐπὶ χρόνοις πολλοῖς, ὡς ἐξ αὐτῆς τῆς ῥύσεως τοῦ αἵματος πᾶσαν τὴν τῶν ὀστέων ἁρμονίαν φαίνεσθαι καὶ ὑέλου δίκην διαυγάζειν, καὶ γὰρ πάντες ἰατροὶ ἀνελπίστως αὐτὴν ἀπειπάμενοι οὐκ ἐκαθαίρουν· οὐκ ἦν γὰρ ἐν αὐτῇ δήπου τις σωτηρίας ἐλπίς· ποτέ γ’ οὖν παρερχομένου τοῦ Ἰησοῦ ἥψατο ὄπισθεν τοῦ κρασπέδου τῶν ἱματίων αὐτοῦ, καὶ αὐτῇ τῇ ὥρᾳ </w:t>
      </w:r>
      <w:r w:rsidRPr="00DA66B0">
        <w:rPr>
          <w:rFonts w:ascii="Gentium" w:hAnsi="Gentium" w:cs="Gentium"/>
          <w:i/>
          <w:iCs/>
          <w:noProof/>
          <w:color w:val="800000"/>
          <w:sz w:val="28"/>
          <w:szCs w:val="28"/>
          <w:u w:color="003300"/>
          <w:lang w:val="el-GR" w:eastAsia="en-GB"/>
        </w:rPr>
        <w:lastRenderedPageBreak/>
        <w:t>ἀνεπληρώθη ἡ δύναμις τοῦ σώματος αὐτῆς, καὶ γέγονεν ὑγιὴς ὡς μηδὲν κακὸν ἔχουσα, καὶ ἤρξατο δρομαίως τρέχειν εἰς τὴν αὐτῆς πόλιν Πανεάδα.</w:t>
      </w:r>
    </w:p>
    <w:p w14:paraId="1A0846DE" w14:textId="77777777" w:rsidR="00167F2E" w:rsidRPr="00DA66B0" w:rsidRDefault="00167F2E">
      <w:pPr>
        <w:rPr>
          <w:noProof/>
          <w:lang w:val="el-GR"/>
        </w:rPr>
        <w:sectPr w:rsidR="00167F2E" w:rsidRPr="00DA66B0">
          <w:type w:val="continuous"/>
          <w:pgSz w:w="16838" w:h="11906" w:orient="landscape"/>
          <w:pgMar w:top="1418" w:right="1418" w:bottom="1418" w:left="1418" w:header="0" w:footer="0" w:gutter="0"/>
          <w:cols w:space="720"/>
          <w:formProt w:val="0"/>
          <w:docGrid w:linePitch="600" w:charSpace="32768"/>
        </w:sectPr>
      </w:pPr>
    </w:p>
    <w:p w14:paraId="4A936ED1" w14:textId="77777777" w:rsidR="00167F2E" w:rsidRPr="00DA66B0" w:rsidRDefault="00000000">
      <w:pPr>
        <w:keepNext/>
        <w:widowControl w:val="0"/>
        <w:spacing w:before="120"/>
        <w:jc w:val="center"/>
        <w:rPr>
          <w:rFonts w:ascii="Gentium" w:hAnsi="Gentium" w:cs="Gentium"/>
          <w:b/>
          <w:bCs/>
          <w:i/>
          <w:iCs/>
          <w:noProof/>
          <w:sz w:val="32"/>
          <w:szCs w:val="32"/>
          <w:u w:val="single" w:color="800000"/>
          <w:lang w:val="el-GR" w:eastAsia="en-GB"/>
        </w:rPr>
      </w:pPr>
      <w:r w:rsidRPr="00DA66B0">
        <w:rPr>
          <w:rFonts w:ascii="Gentium" w:hAnsi="Gentium" w:cs="Gentium"/>
          <w:b/>
          <w:bCs/>
          <w:i/>
          <w:iCs/>
          <w:noProof/>
          <w:sz w:val="32"/>
          <w:szCs w:val="32"/>
          <w:u w:val="single" w:color="800000"/>
          <w:lang w:val="el-GR" w:eastAsia="en-GB"/>
        </w:rPr>
        <w:t>Chapter 5</w:t>
      </w:r>
    </w:p>
    <w:p w14:paraId="150F1C4C"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‘A’</w:t>
      </w:r>
    </w:p>
    <w:p w14:paraId="7FBD5750" w14:textId="77777777" w:rsidR="00167F2E" w:rsidRPr="00DA66B0" w:rsidRDefault="00000000">
      <w:pPr>
        <w:spacing w:before="120"/>
        <w:jc w:val="both"/>
        <w:rPr>
          <w:rFonts w:ascii="Gentium" w:hAnsi="Gentium" w:cs="Gentium"/>
          <w:i/>
          <w:iCs/>
          <w:noProof/>
          <w:color w:val="7030A0"/>
          <w:sz w:val="28"/>
          <w:szCs w:val="28"/>
          <w:u w:color="003300"/>
          <w:lang w:val="el-GR" w:eastAsia="en-GB"/>
        </w:rPr>
      </w:pPr>
      <w:r w:rsidRPr="00DA66B0">
        <w:rPr>
          <w:rFonts w:ascii="Gentium" w:hAnsi="Gentium" w:cs="Gentium"/>
          <w:i/>
          <w:iCs/>
          <w:noProof/>
          <w:color w:val="7030A0"/>
          <w:sz w:val="28"/>
          <w:szCs w:val="28"/>
          <w:u w:color="003300"/>
          <w:lang w:val="el-GR" w:eastAsia="en-GB"/>
        </w:rPr>
        <w:t>Καὶ ταῦτα μέν, ἃ προσφάτως κατὰ νοῦν ἔχων ἐμήνυσα, ἅπερ ἐν σαββάτῳ ἐτέλεσεν ὁ Ἰησοῦς· καὶ ἕτερα μείζονα τούτων ἐποίησε σημεῖα, ὡς ὅτι καὶ παρὰ τοὺς θεοὺς οὓς σεβόμεθα μείζονα κατενόησα θαυματουργήματα παρ’ αὐτοῦ γεγονότα.</w:t>
      </w:r>
    </w:p>
    <w:p w14:paraId="1DCB91C0"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‘B’</w:t>
      </w:r>
    </w:p>
    <w:p w14:paraId="25A325A1" w14:textId="77777777" w:rsidR="00167F2E" w:rsidRPr="00DA66B0" w:rsidRDefault="00000000">
      <w:pPr>
        <w:spacing w:before="120"/>
        <w:jc w:val="both"/>
        <w:rPr>
          <w:rFonts w:ascii="Gentium" w:hAnsi="Gentium" w:cs="Gentium"/>
          <w:i/>
          <w:iCs/>
          <w:noProof/>
          <w:color w:val="800000"/>
          <w:sz w:val="28"/>
          <w:szCs w:val="28"/>
          <w:u w:color="003300"/>
          <w:lang w:val="el-GR" w:eastAsia="en-GB"/>
        </w:rPr>
      </w:pPr>
      <w:r w:rsidRPr="00DA66B0">
        <w:rPr>
          <w:rFonts w:ascii="Gentium" w:hAnsi="Gentium" w:cs="Gentium"/>
          <w:i/>
          <w:iCs/>
          <w:noProof/>
          <w:color w:val="800000"/>
          <w:sz w:val="28"/>
          <w:szCs w:val="28"/>
          <w:u w:color="003300"/>
          <w:lang w:val="el-GR" w:eastAsia="en-GB"/>
        </w:rPr>
        <w:t>Καὶ ταῦτα μὲν οὕτως εἶχον· κατεμήνυον δὲ οἱ Ἰουδαίοι ἐκτελεῖν ταῦτα ἐν σαββάτῳ τὸν Ἰησοῦν. ἐγὼ δὲ καὶ παρὰ τοὺς θεοὺς οὓς σεβόμεθα μείζονα κατενόησα θαυμάσια παρ’ αὐτοῦ γεγονότα.</w:t>
      </w:r>
    </w:p>
    <w:p w14:paraId="7EE751C6" w14:textId="77777777" w:rsidR="00167F2E" w:rsidRPr="00DA66B0" w:rsidRDefault="00167F2E">
      <w:pPr>
        <w:rPr>
          <w:noProof/>
          <w:lang w:val="el-GR"/>
        </w:rPr>
        <w:sectPr w:rsidR="00167F2E" w:rsidRPr="00DA66B0">
          <w:type w:val="continuous"/>
          <w:pgSz w:w="16838" w:h="11906" w:orient="landscape"/>
          <w:pgMar w:top="1418" w:right="1418" w:bottom="1418" w:left="1418" w:header="0" w:footer="0" w:gutter="0"/>
          <w:cols w:space="720"/>
          <w:formProt w:val="0"/>
          <w:docGrid w:linePitch="600" w:charSpace="32768"/>
        </w:sectPr>
      </w:pPr>
    </w:p>
    <w:p w14:paraId="0B39134B" w14:textId="77777777" w:rsidR="00167F2E" w:rsidRPr="00DA66B0" w:rsidRDefault="00000000">
      <w:pPr>
        <w:keepNext/>
        <w:widowControl w:val="0"/>
        <w:spacing w:before="120"/>
        <w:jc w:val="center"/>
        <w:rPr>
          <w:rFonts w:ascii="Gentium" w:hAnsi="Gentium" w:cs="Gentium"/>
          <w:b/>
          <w:bCs/>
          <w:i/>
          <w:iCs/>
          <w:noProof/>
          <w:sz w:val="32"/>
          <w:szCs w:val="32"/>
          <w:u w:val="single" w:color="800000"/>
          <w:lang w:val="el-GR" w:eastAsia="en-GB"/>
        </w:rPr>
      </w:pPr>
      <w:r w:rsidRPr="00DA66B0">
        <w:rPr>
          <w:rFonts w:ascii="Gentium" w:hAnsi="Gentium" w:cs="Gentium"/>
          <w:b/>
          <w:bCs/>
          <w:i/>
          <w:iCs/>
          <w:noProof/>
          <w:sz w:val="32"/>
          <w:szCs w:val="32"/>
          <w:u w:val="single" w:color="800000"/>
          <w:lang w:val="el-GR" w:eastAsia="en-GB"/>
        </w:rPr>
        <w:t>Chapter 6</w:t>
      </w:r>
    </w:p>
    <w:p w14:paraId="27A5C930"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‘A’</w:t>
      </w:r>
    </w:p>
    <w:p w14:paraId="1E23FEF8" w14:textId="77777777" w:rsidR="00167F2E" w:rsidRPr="00DA66B0" w:rsidRDefault="00000000">
      <w:pPr>
        <w:spacing w:before="120"/>
        <w:jc w:val="both"/>
        <w:rPr>
          <w:rFonts w:ascii="Gentium" w:hAnsi="Gentium" w:cs="Gentium"/>
          <w:i/>
          <w:iCs/>
          <w:noProof/>
          <w:color w:val="7030A0"/>
          <w:sz w:val="28"/>
          <w:szCs w:val="28"/>
          <w:u w:color="003300"/>
          <w:lang w:val="el-GR" w:eastAsia="en-GB"/>
        </w:rPr>
      </w:pPr>
      <w:r w:rsidRPr="00DA66B0">
        <w:rPr>
          <w:rFonts w:ascii="Gentium" w:hAnsi="Gentium" w:cs="Gentium"/>
          <w:i/>
          <w:iCs/>
          <w:noProof/>
          <w:color w:val="7030A0"/>
          <w:sz w:val="28"/>
          <w:szCs w:val="28"/>
          <w:u w:color="003300"/>
          <w:lang w:val="el-GR" w:eastAsia="en-GB"/>
        </w:rPr>
        <w:t>Τοῦτον δὲ Ἡρώδης καὶ Ἀρχέλαος καὶ Φίλιππος, Ἄννας καὶ Καϊάφας παρέδωκάν μοι σὺν παντὶ τῷ λαῷ, ἐπὶ τὸ τοῦτον ἀνετάσαι πολλὴν ποιήσαντες κατ’ ἐμοῦ στάσιν. ἐκέλευσα οὖν τοῦτον σταυρωθῆναι, πρῶτον φραγελλώσας αὐτόν, καὶ μηδεμίαν αἰτίαν εὑρὼν κατ’ αὐτοῦ κακῶν ἐγκλημάτων ἢ πράξεων.</w:t>
      </w:r>
    </w:p>
    <w:p w14:paraId="65F94356"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‘B’</w:t>
      </w:r>
    </w:p>
    <w:p w14:paraId="269932E1" w14:textId="77777777" w:rsidR="00167F2E" w:rsidRPr="00DA66B0" w:rsidRDefault="00000000">
      <w:pPr>
        <w:spacing w:before="120"/>
        <w:jc w:val="both"/>
        <w:rPr>
          <w:rFonts w:ascii="Gentium" w:hAnsi="Gentium" w:cs="Gentium"/>
          <w:i/>
          <w:iCs/>
          <w:noProof/>
          <w:color w:val="800000"/>
          <w:sz w:val="28"/>
          <w:szCs w:val="28"/>
          <w:u w:color="003300"/>
          <w:lang w:val="el-GR" w:eastAsia="en-GB"/>
        </w:rPr>
      </w:pPr>
      <w:r w:rsidRPr="00DA66B0">
        <w:rPr>
          <w:rFonts w:ascii="Gentium" w:hAnsi="Gentium" w:cs="Gentium"/>
          <w:i/>
          <w:iCs/>
          <w:noProof/>
          <w:color w:val="800000"/>
          <w:sz w:val="28"/>
          <w:szCs w:val="28"/>
          <w:u w:color="003300"/>
          <w:lang w:val="el-GR" w:eastAsia="en-GB"/>
        </w:rPr>
        <w:t>Τοῦτον οὖν Ἡρώδης καὶ Ἀρχέλαος καὶ Φίλιππος καὶ Ἄννας καὶ Καϊάφας παραδεδώκασι μοι σὺν παντὶ τῷ λαῷ πρὸς τὸ ἐτάσαι αὐτόν. καὶ πολλῶν στάσιν κινησάντων κατ’ ἐμοῦ, ἐκέλευσα σταυρωθῆναι.</w:t>
      </w:r>
    </w:p>
    <w:p w14:paraId="5E41A625" w14:textId="77777777" w:rsidR="00167F2E" w:rsidRPr="00DA66B0" w:rsidRDefault="00167F2E">
      <w:pPr>
        <w:rPr>
          <w:noProof/>
          <w:lang w:val="el-GR"/>
        </w:rPr>
        <w:sectPr w:rsidR="00167F2E" w:rsidRPr="00DA66B0">
          <w:type w:val="continuous"/>
          <w:pgSz w:w="16838" w:h="11906" w:orient="landscape"/>
          <w:pgMar w:top="1418" w:right="1418" w:bottom="1418" w:left="1418" w:header="0" w:footer="0" w:gutter="0"/>
          <w:cols w:space="720"/>
          <w:formProt w:val="0"/>
          <w:docGrid w:linePitch="600" w:charSpace="32768"/>
        </w:sectPr>
      </w:pPr>
    </w:p>
    <w:p w14:paraId="178FD36D" w14:textId="77777777" w:rsidR="00167F2E" w:rsidRPr="00DA66B0" w:rsidRDefault="00000000">
      <w:pPr>
        <w:keepNext/>
        <w:widowControl w:val="0"/>
        <w:spacing w:before="120"/>
        <w:jc w:val="center"/>
        <w:rPr>
          <w:rFonts w:ascii="Gentium" w:hAnsi="Gentium" w:cs="Gentium"/>
          <w:b/>
          <w:bCs/>
          <w:i/>
          <w:iCs/>
          <w:noProof/>
          <w:sz w:val="32"/>
          <w:szCs w:val="32"/>
          <w:u w:val="single" w:color="800000"/>
          <w:lang w:val="el-GR" w:eastAsia="en-GB"/>
        </w:rPr>
      </w:pPr>
      <w:r w:rsidRPr="00DA66B0">
        <w:rPr>
          <w:rFonts w:ascii="Gentium" w:hAnsi="Gentium" w:cs="Gentium"/>
          <w:b/>
          <w:bCs/>
          <w:i/>
          <w:iCs/>
          <w:noProof/>
          <w:sz w:val="32"/>
          <w:szCs w:val="32"/>
          <w:u w:val="single" w:color="800000"/>
          <w:lang w:val="el-GR" w:eastAsia="en-GB"/>
        </w:rPr>
        <w:t>Chapter 7</w:t>
      </w:r>
    </w:p>
    <w:p w14:paraId="03AECB5A"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‘A’</w:t>
      </w:r>
    </w:p>
    <w:p w14:paraId="63BBEB7F" w14:textId="77777777" w:rsidR="00167F2E" w:rsidRPr="00DA66B0" w:rsidRDefault="00000000">
      <w:pPr>
        <w:spacing w:before="120"/>
        <w:jc w:val="both"/>
        <w:rPr>
          <w:rFonts w:ascii="Gentium" w:hAnsi="Gentium" w:cs="Gentium"/>
          <w:i/>
          <w:iCs/>
          <w:noProof/>
          <w:color w:val="7030A0"/>
          <w:sz w:val="28"/>
          <w:szCs w:val="28"/>
          <w:u w:color="003300"/>
          <w:lang w:val="el-GR" w:eastAsia="en-GB"/>
        </w:rPr>
      </w:pPr>
      <w:r w:rsidRPr="00DA66B0">
        <w:rPr>
          <w:rFonts w:ascii="Gentium" w:hAnsi="Gentium" w:cs="Gentium"/>
          <w:i/>
          <w:iCs/>
          <w:noProof/>
          <w:color w:val="7030A0"/>
          <w:sz w:val="28"/>
          <w:szCs w:val="28"/>
          <w:u w:color="003300"/>
          <w:lang w:val="el-GR" w:eastAsia="en-GB"/>
        </w:rPr>
        <w:t xml:space="preserve">Ἅμα δὲ ἐσταυρώθη, σκότος ἐγένετο ἐφ’ ὅλην τὴν οἰκουμένην, τοῦ ἡλίου μέσης ἡμέρας σκοτισθέντος καὶ τῶν ἀστέρων φανέντων, ἐν οἷς λαμπηδὼν οὐκ ἐφαίνετο· σελήνη δὲ τὸ φέγγος ὡς αἱματίζουσα διέλιπεν· κόσμος δὲ τῶν καταχθονίων κατεπόθη· ὡς αὐτὸ ὅπερ </w:t>
      </w:r>
      <w:r w:rsidRPr="00DA66B0">
        <w:rPr>
          <w:rFonts w:ascii="Gentium" w:hAnsi="Gentium" w:cs="Gentium"/>
          <w:i/>
          <w:iCs/>
          <w:noProof/>
          <w:color w:val="7030A0"/>
          <w:sz w:val="28"/>
          <w:szCs w:val="28"/>
          <w:u w:color="003300"/>
          <w:lang w:val="el-GR" w:eastAsia="en-GB"/>
        </w:rPr>
        <w:lastRenderedPageBreak/>
        <w:t xml:space="preserve">εἶχον ἁγίασμα ναοῦ λεγόμενον αὐτοῖς τοῖς Ἰουδαίοις μὴ ὀφθῆναι τῇ τούτων πτώσει· χάσμα δὲ τῆς γῆς ἐπειλημμένων βροντών ἤχῳ κατεπίδοσαν. </w:t>
      </w:r>
    </w:p>
    <w:p w14:paraId="3B4662FE"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‘B’</w:t>
      </w:r>
    </w:p>
    <w:p w14:paraId="16508DC8" w14:textId="77777777" w:rsidR="00167F2E" w:rsidRPr="00DA66B0" w:rsidRDefault="00000000">
      <w:pPr>
        <w:spacing w:before="120"/>
        <w:jc w:val="both"/>
        <w:rPr>
          <w:rFonts w:ascii="Gentium" w:hAnsi="Gentium" w:cs="Gentium"/>
          <w:i/>
          <w:iCs/>
          <w:noProof/>
          <w:color w:val="800000"/>
          <w:sz w:val="28"/>
          <w:szCs w:val="28"/>
          <w:u w:color="003300"/>
          <w:lang w:val="el-GR" w:eastAsia="en-GB"/>
        </w:rPr>
      </w:pPr>
      <w:r w:rsidRPr="00DA66B0">
        <w:rPr>
          <w:rFonts w:ascii="Gentium" w:hAnsi="Gentium" w:cs="Gentium"/>
          <w:i/>
          <w:iCs/>
          <w:noProof/>
          <w:color w:val="800000"/>
          <w:sz w:val="28"/>
          <w:szCs w:val="28"/>
          <w:u w:color="003300"/>
          <w:lang w:val="el-GR" w:eastAsia="en-GB"/>
        </w:rPr>
        <w:t>Ἡνίκα δὲ ἐσταυρώθη, σκότος ἐγένετο ἐφ’ ὅλην τὴν οἰκουμένην, τοῦ ἡλίου κρυβέντος τελείως καὶ τοῦ πόλου σκοτεινοῦ φαινομένου ἡμέρας οὔσης, ὥστε ἄστρα φανῆναι ἀλλ’ ὅμως τὴν τηλαυγότητα ἐσκοτισμένην ἔχειν, ὡς οὐδὲ ἡ ὑμετέρα οἶμαι εὐσέβεια ἀγνοεῖ, ὅτι ἐν παντὶ τῷ κόσμῳ ἥψαν λύχνους ἀπὸ ἕκτης ὥρας ἕως ὀψίας. σελήνη δὲ ὡς αἷμα οὖσα ὅλην τὴν νύκτα οὐ διέλαμπε, καίτοι γε παμπληθοῦς αὐτῆς τυγχανούσης. τὰ ἄστρα δὲ καὶ ὁ Ὠρίων θρῆνον ἐποίουν περὶ τῶν Ἰουδαίων διὰ τὴν παρ’ αὐτῶν γενομένην παρανομίαν.</w:t>
      </w:r>
    </w:p>
    <w:p w14:paraId="2B5BED87" w14:textId="77777777" w:rsidR="00167F2E" w:rsidRPr="00DA66B0" w:rsidRDefault="00167F2E">
      <w:pPr>
        <w:rPr>
          <w:noProof/>
          <w:lang w:val="el-GR"/>
        </w:rPr>
        <w:sectPr w:rsidR="00167F2E" w:rsidRPr="00DA66B0">
          <w:type w:val="continuous"/>
          <w:pgSz w:w="16838" w:h="11906" w:orient="landscape"/>
          <w:pgMar w:top="1418" w:right="1418" w:bottom="1418" w:left="1418" w:header="0" w:footer="0" w:gutter="0"/>
          <w:cols w:space="720"/>
          <w:formProt w:val="0"/>
          <w:docGrid w:linePitch="600" w:charSpace="32768"/>
        </w:sectPr>
      </w:pPr>
    </w:p>
    <w:p w14:paraId="00B40C8B" w14:textId="77777777" w:rsidR="00167F2E" w:rsidRPr="00DA66B0" w:rsidRDefault="00000000">
      <w:pPr>
        <w:keepNext/>
        <w:widowControl w:val="0"/>
        <w:spacing w:before="120"/>
        <w:jc w:val="center"/>
        <w:rPr>
          <w:rFonts w:ascii="Gentium" w:hAnsi="Gentium" w:cs="Gentium"/>
          <w:b/>
          <w:bCs/>
          <w:i/>
          <w:iCs/>
          <w:noProof/>
          <w:sz w:val="32"/>
          <w:szCs w:val="32"/>
          <w:u w:val="single" w:color="800000"/>
          <w:lang w:val="el-GR" w:eastAsia="en-GB"/>
        </w:rPr>
      </w:pPr>
      <w:r w:rsidRPr="00DA66B0">
        <w:rPr>
          <w:rFonts w:ascii="Gentium" w:hAnsi="Gentium" w:cs="Gentium"/>
          <w:b/>
          <w:bCs/>
          <w:i/>
          <w:iCs/>
          <w:noProof/>
          <w:sz w:val="32"/>
          <w:szCs w:val="32"/>
          <w:u w:val="single" w:color="800000"/>
          <w:lang w:val="el-GR" w:eastAsia="en-GB"/>
        </w:rPr>
        <w:t>Chapter 8</w:t>
      </w:r>
    </w:p>
    <w:p w14:paraId="1651E254"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‘A’</w:t>
      </w:r>
    </w:p>
    <w:p w14:paraId="5E645BF9" w14:textId="77777777" w:rsidR="00167F2E" w:rsidRPr="00DA66B0" w:rsidRDefault="00000000">
      <w:pPr>
        <w:spacing w:before="120"/>
        <w:jc w:val="both"/>
        <w:rPr>
          <w:rFonts w:ascii="Gentium" w:hAnsi="Gentium" w:cs="Gentium"/>
          <w:i/>
          <w:iCs/>
          <w:noProof/>
          <w:color w:val="7030A0"/>
          <w:sz w:val="28"/>
          <w:szCs w:val="28"/>
          <w:u w:color="003300"/>
          <w:lang w:val="el-GR" w:eastAsia="en-GB"/>
        </w:rPr>
      </w:pPr>
      <w:r w:rsidRPr="00DA66B0">
        <w:rPr>
          <w:rFonts w:ascii="Gentium" w:hAnsi="Gentium" w:cs="Gentium"/>
          <w:i/>
          <w:iCs/>
          <w:noProof/>
          <w:color w:val="7030A0"/>
          <w:sz w:val="28"/>
          <w:szCs w:val="28"/>
          <w:u w:color="003300"/>
          <w:lang w:val="el-GR" w:eastAsia="en-GB"/>
        </w:rPr>
        <w:t>Ὤφθησαν δὲ ἐν αὐτῷ τῷ φόβῳ νεκροὶ ἀναστάντες, ὡς αὐτοὶ οἱ Ἰουδαῖοι ἐμαρτύρησαν, καὶ εἶπον εἶναι Ἀβραὰμ καὶ Ἰσαὰκ καὶ Ἰακώβ καὶ τοὺς δώδεκα πατριάρχας καὶ Μωσῆν καὶ Ἰώβ, τοὺς προτετελευτηκότας ὥς φασιν ἐκεῖνοι πρὸ τρισχιλίων πεντακοσίων ἐτῶν· καὶ πλεῖστοι πολλοὶ οὓς κἀγὼ εἶδον ἐν σώματι φανέντας, καὶ θρῆνον δὲ ἐποίουν περὶ τῶν Ἰουδαίων διὰ τὴν γενομένην δι’ αὐτῶν παρανομίαν καὶ ἀπώλειαν τῶν Ἰουδαίων καὶ τοῦ νόμου αὐτῶν.</w:t>
      </w:r>
    </w:p>
    <w:p w14:paraId="4B295249" w14:textId="77777777" w:rsidR="00167F2E" w:rsidRPr="00DA66B0" w:rsidRDefault="00167F2E">
      <w:pPr>
        <w:spacing w:before="120"/>
        <w:jc w:val="both"/>
        <w:rPr>
          <w:rFonts w:ascii="Gentium" w:hAnsi="Gentium" w:cs="Gentium"/>
          <w:i/>
          <w:iCs/>
          <w:noProof/>
          <w:color w:val="7030A0"/>
          <w:sz w:val="28"/>
          <w:szCs w:val="28"/>
          <w:u w:color="003300"/>
          <w:lang w:val="el-GR" w:eastAsia="en-GB"/>
        </w:rPr>
      </w:pPr>
    </w:p>
    <w:p w14:paraId="0B468F31"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‘B’</w:t>
      </w:r>
    </w:p>
    <w:p w14:paraId="2CF00805" w14:textId="77777777" w:rsidR="00167F2E" w:rsidRPr="00DA66B0" w:rsidRDefault="00000000">
      <w:pPr>
        <w:spacing w:before="120"/>
        <w:jc w:val="both"/>
        <w:rPr>
          <w:rFonts w:ascii="Gentium" w:hAnsi="Gentium" w:cs="Gentium"/>
          <w:i/>
          <w:iCs/>
          <w:noProof/>
          <w:color w:val="800000"/>
          <w:sz w:val="28"/>
          <w:szCs w:val="28"/>
          <w:u w:color="003300"/>
          <w:lang w:val="el-GR" w:eastAsia="en-GB"/>
        </w:rPr>
      </w:pPr>
      <w:r w:rsidRPr="00DA66B0">
        <w:rPr>
          <w:rFonts w:ascii="Gentium" w:hAnsi="Gentium" w:cs="Gentium"/>
          <w:i/>
          <w:iCs/>
          <w:noProof/>
          <w:color w:val="800000"/>
          <w:sz w:val="28"/>
          <w:szCs w:val="28"/>
          <w:u w:color="003300"/>
          <w:lang w:val="el-GR" w:eastAsia="en-GB"/>
        </w:rPr>
        <w:t>Μιᾷ δὲ τῶν σαββάτων περὶ τρίτην ὥραν τῆς νυκτὸς ὁ ἥλιος ὤφθη οἷος οὐδέποτε ἔλαμψεν, καὶ πᾶς ὁ οὐρανὸς ἐφαιδρύνθη. καὶ ὡς ἀστραπαι χειμῶνος ἐπέρχονται, οὕτως ἄνδρες ὑψηλοί τινες κοσμήσεως στολῆς καὶ δόξης ἀνεκδιηγήτου ὑπάρχοντες ἐφαίνοντο ἐν τῷ ἀέρι, καὶ πλῆθος ἀναρίθμητον ἀγγέλων κραζόντων καὶ λεγόντων Δόξα ἐν ὑψίστοις θεῷ καὶ ἐπὶ γῆς εἰρήνη, ἐν ἀνθρώποις εὐδοκία· ἀνέλθατε ἐξ ᾅδου, οἱ δεδουλωμένοι ἐν τοῖς καταχθονίοις τοῦ ᾅδου. ἐκ δὲ τῆς φωνῆς αὐτῶν πάντα τὰ ὄρη καὶ οἱ βουνοὶ ἐσαλεύοντο και πέτραι διερρήγνυντο καὶ χάσματα ἐγένοντο μεγάλα ἐν τῇ γῇ, ὥστε καὶ τὰ τῆς ἀβύσσου φανῆναι.</w:t>
      </w:r>
    </w:p>
    <w:p w14:paraId="0F706AA8" w14:textId="77777777" w:rsidR="00167F2E" w:rsidRPr="00DA66B0" w:rsidRDefault="00167F2E">
      <w:pPr>
        <w:rPr>
          <w:noProof/>
          <w:lang w:val="el-GR"/>
        </w:rPr>
        <w:sectPr w:rsidR="00167F2E" w:rsidRPr="00DA66B0">
          <w:type w:val="continuous"/>
          <w:pgSz w:w="16838" w:h="11906" w:orient="landscape"/>
          <w:pgMar w:top="1418" w:right="1418" w:bottom="1418" w:left="1418" w:header="0" w:footer="0" w:gutter="0"/>
          <w:cols w:space="720"/>
          <w:formProt w:val="0"/>
          <w:docGrid w:linePitch="600" w:charSpace="32768"/>
        </w:sectPr>
      </w:pPr>
    </w:p>
    <w:p w14:paraId="66B86367" w14:textId="77777777" w:rsidR="00167F2E" w:rsidRPr="00DA66B0" w:rsidRDefault="00000000">
      <w:pPr>
        <w:keepNext/>
        <w:widowControl w:val="0"/>
        <w:spacing w:before="120"/>
        <w:jc w:val="center"/>
        <w:rPr>
          <w:rFonts w:ascii="Gentium" w:hAnsi="Gentium" w:cs="Gentium"/>
          <w:b/>
          <w:bCs/>
          <w:i/>
          <w:iCs/>
          <w:noProof/>
          <w:sz w:val="32"/>
          <w:szCs w:val="32"/>
          <w:u w:val="single" w:color="800000"/>
          <w:lang w:val="el-GR" w:eastAsia="en-GB"/>
        </w:rPr>
      </w:pPr>
      <w:r w:rsidRPr="00DA66B0">
        <w:rPr>
          <w:rFonts w:ascii="Gentium" w:hAnsi="Gentium" w:cs="Gentium"/>
          <w:b/>
          <w:bCs/>
          <w:i/>
          <w:iCs/>
          <w:noProof/>
          <w:sz w:val="32"/>
          <w:szCs w:val="32"/>
          <w:u w:val="single" w:color="800000"/>
          <w:lang w:val="el-GR" w:eastAsia="en-GB"/>
        </w:rPr>
        <w:lastRenderedPageBreak/>
        <w:t>Chapter 9</w:t>
      </w:r>
    </w:p>
    <w:p w14:paraId="4ACA6559"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‘A’</w:t>
      </w:r>
    </w:p>
    <w:p w14:paraId="519ED5A2" w14:textId="77777777" w:rsidR="00167F2E" w:rsidRPr="00DA66B0" w:rsidRDefault="00000000">
      <w:pPr>
        <w:spacing w:before="120"/>
        <w:jc w:val="both"/>
        <w:rPr>
          <w:rFonts w:ascii="Gentium" w:hAnsi="Gentium" w:cs="Gentium"/>
          <w:i/>
          <w:iCs/>
          <w:noProof/>
          <w:color w:val="7030A0"/>
          <w:sz w:val="28"/>
          <w:szCs w:val="28"/>
          <w:u w:color="003300"/>
          <w:lang w:val="el-GR" w:eastAsia="en-GB"/>
        </w:rPr>
      </w:pPr>
      <w:r w:rsidRPr="00DA66B0">
        <w:rPr>
          <w:rFonts w:ascii="Gentium" w:hAnsi="Gentium" w:cs="Gentium"/>
          <w:i/>
          <w:iCs/>
          <w:noProof/>
          <w:color w:val="7030A0"/>
          <w:sz w:val="28"/>
          <w:szCs w:val="28"/>
          <w:u w:color="003300"/>
          <w:lang w:val="el-GR" w:eastAsia="en-GB"/>
        </w:rPr>
        <w:t>Ἔστη δὲ ὁ φόβος τοῦ σεισμοῦ ἀπὸ ὥρας έκτης τῆς παρασκευῆς ἕως ὥρας ἐνάτης. καὶ ὀψίας γενομένης τῆς μιᾶς τῶν σαββάτων ἦχος ἐγένετο ἐκ τοῦ οὐρανοῦ ὥστε τὸν οὐρανὸν γενέσθαι φωταγωγὸν ἑπταπλασίως ὑπὲρ πάσας τὰς ἡμέρας. ὤφθη δὲ τρίτης ώρας τῆς νυκτὸς καὶ ὁ ἥλιος οἷος οὐδέποτε ἔλαμψεν φωταγωγός, τὸν πάντα πόλον φαιδρύνας. καὶ ὥσπερ δὲ ἀστραπαὶ ἄφνω χειμῶνος ἐπέρχονται, οὕτως ἄνδρες ἐφαίνοντο ὑψηλοὶ ἐν στολῇ καὶ δόξῃ ὑπάρχοντες, πλῆθος ἀναρίθμητον, κράζοντες, ὧν ἡ φωνὴ ἠκούετο ὥσπερ βροντῆς παμμεγέθους Ὁ σταυρωθεὶς ἀνέστη Ἰησοῦς· ἀνέλθατε ἐξ ᾅδου οἱ δεδουλωμένοι ἐν τοῖς καταχθονίοις τοῦ ᾅδου. καὶ ἦν τὸ χάσμα τῆς γῆς ὡς μὴ ὄντων ἑδρασμάτων· ἀλλ’ οὕτως ἦν ὡς αὐτὰ τὰ θεμέλια τῆς γῆς φανῆναι μετὰ τῶν βοώντων ἐν τοῖς οὐρανοῖς καὶ περιπατούντων ἐν σώματι ἐν μέσῳ τῶν ἀναστάντων νεκρῶν. ὁ δὲ ἀναστήσας πάντας τοὺς νεκροὺς καὶ συνδήσας τὸν ἅδην ἔλεγεν Εἴπατε τοῖς μαθηταῖς μου ὅτι προάγει ὑμᾶς εἰς τὴν Γαλιλαίαν, ἐκεῖ αὐτὸν ὄψεσθε.</w:t>
      </w:r>
    </w:p>
    <w:p w14:paraId="55767A92"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‘B’</w:t>
      </w:r>
    </w:p>
    <w:p w14:paraId="3D492142" w14:textId="77777777" w:rsidR="00167F2E" w:rsidRPr="00DA66B0" w:rsidRDefault="00000000">
      <w:pPr>
        <w:spacing w:before="120"/>
        <w:jc w:val="both"/>
        <w:rPr>
          <w:rFonts w:ascii="Gentium" w:hAnsi="Gentium" w:cs="Gentium"/>
          <w:i/>
          <w:iCs/>
          <w:noProof/>
          <w:color w:val="800000"/>
          <w:sz w:val="28"/>
          <w:szCs w:val="28"/>
          <w:u w:color="003300"/>
          <w:lang w:val="el-GR" w:eastAsia="en-GB"/>
        </w:rPr>
      </w:pPr>
      <w:r w:rsidRPr="00DA66B0">
        <w:rPr>
          <w:rFonts w:ascii="Gentium" w:hAnsi="Gentium" w:cs="Gentium"/>
          <w:i/>
          <w:iCs/>
          <w:noProof/>
          <w:color w:val="800000"/>
          <w:sz w:val="28"/>
          <w:szCs w:val="28"/>
          <w:u w:color="003300"/>
          <w:lang w:val="el-GR" w:eastAsia="en-GB"/>
        </w:rPr>
        <w:t>Ὤφθησαν δὲ ἐν αὐτῷ τῷ φόβῳ νεκροὶ ἀναστάντες, ὡς αὐτοὶ ἑωρακότες οἱ Ἰουδαῖοι εἶπον ὅτι εἴδομεν Ἀβραὰμ καὶ Ἰσαὰκ καὶ Ἰακὼβ καὶ τοὺς δώδεκα πατριάρχας τοὺς προτετελευτηκότας πρὸ δισχιλίων πεντακοσίων ἐτῶν, καὶ Νῶε εἴδομεν ἐν σώματι φανερῶς. καὶ περιεπάτει πᾶν πλῆθος καὶ ἀνυμνει τὸν θεόν μετά φωνῆς μεγάλης λέγων Ὁ ἀναστὰς ἐκ τῶν νεκρῶν κύριος ὁ θεὸς ἡμῶν πάντας τοὺς νεκροὺς ἐζωοποίησεν, καὶ τὸν ᾅδην συλήσας ἐνέκρωσε.</w:t>
      </w:r>
    </w:p>
    <w:p w14:paraId="398DC23C" w14:textId="77777777" w:rsidR="00167F2E" w:rsidRPr="00DA66B0" w:rsidRDefault="00167F2E">
      <w:pPr>
        <w:rPr>
          <w:noProof/>
          <w:lang w:val="el-GR"/>
        </w:rPr>
        <w:sectPr w:rsidR="00167F2E" w:rsidRPr="00DA66B0">
          <w:type w:val="continuous"/>
          <w:pgSz w:w="16838" w:h="11906" w:orient="landscape"/>
          <w:pgMar w:top="1418" w:right="1418" w:bottom="1418" w:left="1418" w:header="0" w:footer="0" w:gutter="0"/>
          <w:cols w:space="720"/>
          <w:formProt w:val="0"/>
          <w:docGrid w:linePitch="600" w:charSpace="32768"/>
        </w:sectPr>
      </w:pPr>
    </w:p>
    <w:p w14:paraId="0E6148CC" w14:textId="77777777" w:rsidR="00167F2E" w:rsidRPr="00DA66B0" w:rsidRDefault="00000000">
      <w:pPr>
        <w:keepNext/>
        <w:widowControl w:val="0"/>
        <w:spacing w:before="120"/>
        <w:jc w:val="center"/>
        <w:rPr>
          <w:rFonts w:ascii="Gentium" w:hAnsi="Gentium" w:cs="Gentium"/>
          <w:b/>
          <w:bCs/>
          <w:i/>
          <w:iCs/>
          <w:noProof/>
          <w:sz w:val="32"/>
          <w:szCs w:val="32"/>
          <w:u w:val="single" w:color="800000"/>
          <w:lang w:val="el-GR" w:eastAsia="en-GB"/>
        </w:rPr>
      </w:pPr>
      <w:r w:rsidRPr="00DA66B0">
        <w:rPr>
          <w:rFonts w:ascii="Gentium" w:hAnsi="Gentium" w:cs="Gentium"/>
          <w:b/>
          <w:bCs/>
          <w:i/>
          <w:iCs/>
          <w:noProof/>
          <w:sz w:val="32"/>
          <w:szCs w:val="32"/>
          <w:u w:val="single" w:color="800000"/>
          <w:lang w:val="el-GR" w:eastAsia="en-GB"/>
        </w:rPr>
        <w:t>Chapter 10</w:t>
      </w:r>
    </w:p>
    <w:p w14:paraId="45327B26"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‘A’</w:t>
      </w:r>
    </w:p>
    <w:p w14:paraId="3CAB2DC2" w14:textId="77777777" w:rsidR="00167F2E" w:rsidRPr="00DA66B0" w:rsidRDefault="00000000">
      <w:pPr>
        <w:spacing w:before="120"/>
        <w:jc w:val="both"/>
        <w:rPr>
          <w:rFonts w:ascii="Gentium" w:hAnsi="Gentium" w:cs="Gentium"/>
          <w:i/>
          <w:iCs/>
          <w:noProof/>
          <w:color w:val="7030A0"/>
          <w:sz w:val="28"/>
          <w:szCs w:val="28"/>
          <w:u w:color="003300"/>
          <w:lang w:val="el-GR" w:eastAsia="en-GB"/>
        </w:rPr>
      </w:pPr>
      <w:r w:rsidRPr="00DA66B0">
        <w:rPr>
          <w:rFonts w:ascii="Gentium" w:hAnsi="Gentium" w:cs="Gentium"/>
          <w:i/>
          <w:iCs/>
          <w:noProof/>
          <w:color w:val="7030A0"/>
          <w:sz w:val="28"/>
          <w:szCs w:val="28"/>
          <w:u w:color="003300"/>
          <w:lang w:val="el-GR" w:eastAsia="en-GB"/>
        </w:rPr>
        <w:t>Πᾶσαν δὲ τὴν νύκταν ἐκείνην οὐκ ἐπαύσατο τὸ φῶς φαῖνον. τῶν δὲ Ἰουδαίων πολλοὶ ἔθανον ἐν τῷ χάσματι τῆς γῆς καταποθέντες, ὡς μὴ εὑρεθῆναι ἐπὶ τὴν αὔριον πλείστους τῶν κατὰ τοῦ Ἰησοῦ γενομένων. ἄλλοι φαντασίαν εώρων ἀναστάντων, οὓς οὐδέποτε ἡμῶν τις ἦν θεασάμενος. εἰ μὴ μία τις συναγωγὴ τῶν Ἰουδαίων οὐχ ὑπελείφθη ἐν αὐτῇ τῇ Ἱερουσαλήμ, ἐπεὶ πᾶσαι ἀφανεῖς τῇ πτώσει ἐκείνῃ ἀπῆλθον.</w:t>
      </w:r>
    </w:p>
    <w:p w14:paraId="0E0733DC"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lastRenderedPageBreak/>
        <w:t>Recension ‘B’</w:t>
      </w:r>
    </w:p>
    <w:p w14:paraId="455D443B" w14:textId="77777777" w:rsidR="00167F2E" w:rsidRPr="00DA66B0" w:rsidRDefault="00000000">
      <w:pPr>
        <w:spacing w:before="120"/>
        <w:jc w:val="both"/>
        <w:rPr>
          <w:rFonts w:ascii="Gentium" w:hAnsi="Gentium" w:cs="Gentium"/>
          <w:i/>
          <w:iCs/>
          <w:noProof/>
          <w:color w:val="800000"/>
          <w:sz w:val="28"/>
          <w:szCs w:val="28"/>
          <w:u w:color="003300"/>
          <w:lang w:val="el-GR" w:eastAsia="en-GB"/>
        </w:rPr>
      </w:pPr>
      <w:r w:rsidRPr="00DA66B0">
        <w:rPr>
          <w:rFonts w:ascii="Gentium" w:hAnsi="Gentium" w:cs="Gentium"/>
          <w:i/>
          <w:iCs/>
          <w:noProof/>
          <w:color w:val="800000"/>
          <w:sz w:val="28"/>
          <w:szCs w:val="28"/>
          <w:u w:color="003300"/>
          <w:lang w:val="el-GR" w:eastAsia="en-GB"/>
        </w:rPr>
        <w:t>Πᾶσαν οὖν τὴν νύκτα ἐκείνην, ώ δέσποτα βασιλεῦ, τὸ φῶς οὐκ ἐπαύετο. τῶν δὲ Ἰουδαίων πολλοὶ ἀπέθανον καὶ κατεποντίσθησαν καὶ κατεπόθησαν τοῖς χάσμασιν ἐν τῇ νυκτὶ ἐκείνῃ, ὥστε μηδὲ τὰ σώματα αὐτῶν φανῆναι· ἐκείνους δὲ λέγω παθεῖν τῶν Ἰουδαίων τοὺς κατὰ τοῦ Ἰησοῦ λέγοντας. μία δὲ συναγωγὴ κατελείφθη ἐν Ἱεροσολύμοις, ἐπεὶ πᾶσαι αἱ συναγωγαὶ ἐκεῖναι αἱ γενόμεναι κατὰ τοῦ Ἰησοῦ κατεποντίσθησαν.</w:t>
      </w:r>
    </w:p>
    <w:p w14:paraId="260F65F3" w14:textId="77777777" w:rsidR="00167F2E" w:rsidRPr="00DA66B0" w:rsidRDefault="00167F2E">
      <w:pPr>
        <w:rPr>
          <w:noProof/>
          <w:lang w:val="el-GR"/>
        </w:rPr>
        <w:sectPr w:rsidR="00167F2E" w:rsidRPr="00DA66B0">
          <w:type w:val="continuous"/>
          <w:pgSz w:w="16838" w:h="11906" w:orient="landscape"/>
          <w:pgMar w:top="1418" w:right="1418" w:bottom="1418" w:left="1418" w:header="0" w:footer="0" w:gutter="0"/>
          <w:cols w:space="720"/>
          <w:formProt w:val="0"/>
          <w:docGrid w:linePitch="600" w:charSpace="32768"/>
        </w:sectPr>
      </w:pPr>
    </w:p>
    <w:p w14:paraId="37C6DEF0" w14:textId="77777777" w:rsidR="00167F2E" w:rsidRPr="00DA66B0" w:rsidRDefault="00000000">
      <w:pPr>
        <w:keepNext/>
        <w:widowControl w:val="0"/>
        <w:spacing w:before="120"/>
        <w:jc w:val="center"/>
        <w:rPr>
          <w:rFonts w:ascii="Gentium" w:hAnsi="Gentium" w:cs="Gentium"/>
          <w:b/>
          <w:bCs/>
          <w:i/>
          <w:iCs/>
          <w:noProof/>
          <w:sz w:val="32"/>
          <w:szCs w:val="32"/>
          <w:u w:val="single" w:color="800000"/>
          <w:lang w:val="el-GR" w:eastAsia="en-GB"/>
        </w:rPr>
      </w:pPr>
      <w:r w:rsidRPr="00DA66B0">
        <w:rPr>
          <w:rFonts w:ascii="Gentium" w:hAnsi="Gentium" w:cs="Gentium"/>
          <w:b/>
          <w:bCs/>
          <w:i/>
          <w:iCs/>
          <w:noProof/>
          <w:sz w:val="32"/>
          <w:szCs w:val="32"/>
          <w:u w:val="single" w:color="800000"/>
          <w:lang w:val="el-GR" w:eastAsia="en-GB"/>
        </w:rPr>
        <w:t>Chapter 11</w:t>
      </w:r>
    </w:p>
    <w:p w14:paraId="636377D9"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‘A’</w:t>
      </w:r>
    </w:p>
    <w:p w14:paraId="79F9B7CA" w14:textId="77777777" w:rsidR="00167F2E" w:rsidRPr="00DA66B0" w:rsidRDefault="00000000">
      <w:pPr>
        <w:spacing w:before="120"/>
        <w:jc w:val="both"/>
        <w:rPr>
          <w:rFonts w:ascii="Gentium" w:hAnsi="Gentium" w:cs="Gentium"/>
          <w:i/>
          <w:iCs/>
          <w:noProof/>
          <w:color w:val="7030A0"/>
          <w:sz w:val="28"/>
          <w:szCs w:val="28"/>
          <w:u w:color="003300"/>
          <w:lang w:val="el-GR" w:eastAsia="en-GB"/>
        </w:rPr>
      </w:pPr>
      <w:r w:rsidRPr="00DA66B0">
        <w:rPr>
          <w:rFonts w:ascii="Gentium" w:hAnsi="Gentium" w:cs="Gentium"/>
          <w:i/>
          <w:iCs/>
          <w:noProof/>
          <w:color w:val="7030A0"/>
          <w:sz w:val="28"/>
          <w:szCs w:val="28"/>
          <w:u w:color="003300"/>
          <w:lang w:val="el-GR" w:eastAsia="en-GB"/>
        </w:rPr>
        <w:t>Τῷ οὖν φόβῳ ἐκείνῳ ἐν ἐκστάσει γενόμενος καὶ τρόμῳ δεινοτάτῳ συνεχόμενος, ἅπερ εἶδον κατ’ αὐτὴν τὴν ὥραν γράψας ἀνήγαγον τῷ σῷ κράτει· ἐντάξας καὶ τὰ κατὰ τοῦ Ἰησοῦ πραχθέντα ὑπὸ τῶν Ἰουδαίων ἐξέπεμψα τῇ σῇ θειότητι, δέσποτα.</w:t>
      </w:r>
    </w:p>
    <w:p w14:paraId="7C0CB92A" w14:textId="77777777" w:rsidR="00167F2E" w:rsidRPr="00DA66B0" w:rsidRDefault="00000000">
      <w:pPr>
        <w:keepNext/>
        <w:widowControl w:val="0"/>
        <w:spacing w:before="120"/>
        <w:jc w:val="center"/>
        <w:rPr>
          <w:rFonts w:ascii="Gentium" w:hAnsi="Gentium" w:cs="Gentium"/>
          <w:i/>
          <w:iCs/>
          <w:smallCaps/>
          <w:noProof/>
          <w:color w:val="EE0000"/>
          <w:sz w:val="28"/>
          <w:szCs w:val="28"/>
          <w:u w:color="003300"/>
          <w:lang w:val="el-GR" w:eastAsia="en-GB"/>
        </w:rPr>
      </w:pPr>
      <w:r w:rsidRPr="00DA66B0">
        <w:rPr>
          <w:rFonts w:ascii="Gentium" w:hAnsi="Gentium" w:cs="Gentium"/>
          <w:i/>
          <w:iCs/>
          <w:smallCaps/>
          <w:noProof/>
          <w:color w:val="EE0000"/>
          <w:sz w:val="28"/>
          <w:szCs w:val="28"/>
          <w:u w:color="003300"/>
          <w:lang w:val="el-GR" w:eastAsia="en-GB"/>
        </w:rPr>
        <w:t>Recension ‘B’</w:t>
      </w:r>
    </w:p>
    <w:p w14:paraId="0F2878F8" w14:textId="77777777" w:rsidR="00167F2E" w:rsidRPr="00DA66B0" w:rsidRDefault="00000000">
      <w:pPr>
        <w:spacing w:before="120"/>
        <w:jc w:val="both"/>
        <w:rPr>
          <w:rFonts w:ascii="Gentium" w:hAnsi="Gentium" w:cs="Gentium"/>
          <w:i/>
          <w:iCs/>
          <w:noProof/>
          <w:color w:val="800000"/>
          <w:sz w:val="28"/>
          <w:szCs w:val="28"/>
          <w:u w:color="003300"/>
          <w:lang w:val="el-GR" w:eastAsia="en-GB"/>
        </w:rPr>
      </w:pPr>
      <w:r w:rsidRPr="00DA66B0">
        <w:rPr>
          <w:rFonts w:ascii="Gentium" w:hAnsi="Gentium" w:cs="Gentium"/>
          <w:i/>
          <w:iCs/>
          <w:noProof/>
          <w:color w:val="800000"/>
          <w:sz w:val="28"/>
          <w:szCs w:val="28"/>
          <w:u w:color="003300"/>
          <w:lang w:val="el-GR" w:eastAsia="en-GB"/>
        </w:rPr>
        <w:t>Τῷ οὖν φόβῳ ἐν ἐκστάσει γενόμενος καὶ πολλῷ τρόμῳ συσχεθείς κατ’ αὐτὴν τὴν ὥραν ἐπιτάξας γράψαι τὰ πραχθέντα παρ’ αὐτῶν πάντων ἀνήγαγον τῷ σῷ κράτει.</w:t>
      </w:r>
    </w:p>
    <w:sectPr w:rsidR="00167F2E" w:rsidRPr="00DA66B0">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ntium">
    <w:panose1 w:val="02000503060000020004"/>
    <w:charset w:val="00"/>
    <w:family w:val="auto"/>
    <w:pitch w:val="variable"/>
    <w:sig w:usb0="E00003FF" w:usb1="5200E5FF" w:usb2="0A000029" w:usb3="00000000" w:csb0="0000019F" w:csb1="00000000"/>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Tahoma">
    <w:panose1 w:val="020B060403050404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F2E"/>
    <w:rsid w:val="00167F2E"/>
    <w:rsid w:val="00B214CC"/>
    <w:rsid w:val="00BA7D0F"/>
    <w:rsid w:val="00DA66B0"/>
    <w:rsid w:val="00FD7640"/>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CD857"/>
  <w15:docId w15:val="{F5C8F47A-079E-4B61-9CD4-581778A2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pternumber1">
    <w:name w:val="chapternumber1"/>
    <w:basedOn w:val="DefaultParagraphFont"/>
    <w:qFormat/>
    <w:rsid w:val="00CE1D48"/>
    <w:rPr>
      <w:color w:val="FF0000"/>
    </w:rPr>
  </w:style>
  <w:style w:type="character" w:customStyle="1" w:styleId="versenumber1">
    <w:name w:val="versenumber1"/>
    <w:basedOn w:val="DefaultParagraphFont"/>
    <w:qFormat/>
    <w:rsid w:val="00CE1D48"/>
    <w:rPr>
      <w:color w:val="FF0000"/>
    </w:rPr>
  </w:style>
  <w:style w:type="character" w:styleId="Hyperlink">
    <w:name w:val="Hyperlink"/>
    <w:basedOn w:val="DefaultParagraphFont"/>
    <w:rsid w:val="00CE1D48"/>
    <w:rPr>
      <w:color w:val="0000FF"/>
      <w:u w:val="single"/>
    </w:rPr>
  </w:style>
  <w:style w:type="character" w:customStyle="1" w:styleId="greek1">
    <w:name w:val="greek1"/>
    <w:basedOn w:val="DefaultParagraphFont"/>
    <w:qFormat/>
    <w:rsid w:val="00650A49"/>
    <w:rPr>
      <w:rFonts w:ascii="Gentium" w:hAnsi="Gentium"/>
    </w:rPr>
  </w:style>
  <w:style w:type="character" w:styleId="FollowedHyperlink">
    <w:name w:val="FollowedHyperlink"/>
    <w:basedOn w:val="DefaultParagraphFont"/>
    <w:rsid w:val="00B87572"/>
    <w:rPr>
      <w:color w:val="800080" w:themeColor="followedHyperlink"/>
      <w:u w:val="single"/>
    </w:rPr>
  </w:style>
  <w:style w:type="character" w:styleId="Emphasis">
    <w:name w:val="Emphasis"/>
    <w:basedOn w:val="DefaultParagraphFont"/>
    <w:uiPriority w:val="20"/>
    <w:qFormat/>
    <w:rsid w:val="00B87572"/>
    <w:rPr>
      <w:i/>
      <w:iCs/>
    </w:rPr>
  </w:style>
  <w:style w:type="character" w:styleId="UnresolvedMention">
    <w:name w:val="Unresolved Mention"/>
    <w:basedOn w:val="DefaultParagraphFont"/>
    <w:uiPriority w:val="99"/>
    <w:semiHidden/>
    <w:unhideWhenUsed/>
    <w:qFormat/>
    <w:rsid w:val="00AD61ED"/>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Tahoma"/>
      <w:sz w:val="28"/>
      <w:szCs w:val="28"/>
    </w:rPr>
  </w:style>
  <w:style w:type="paragraph" w:styleId="BodyText">
    <w:name w:val="Body Text"/>
    <w:basedOn w:val="Normal"/>
    <w:pPr>
      <w:spacing w:after="140" w:line="276" w:lineRule="auto"/>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qFormat/>
    <w:pPr>
      <w:suppressLineNumbers/>
    </w:pPr>
    <w:rPr>
      <w:rFonts w:cs="Tahoma"/>
    </w:rPr>
  </w:style>
  <w:style w:type="paragraph" w:customStyle="1" w:styleId="msonormal0">
    <w:name w:val="msonormal"/>
    <w:basedOn w:val="Normal"/>
    <w:qFormat/>
    <w:rsid w:val="002F2D44"/>
    <w:pPr>
      <w:suppressAutoHyphens w:val="0"/>
      <w:spacing w:beforeAutospacing="1" w:afterAutospacing="1"/>
    </w:pPr>
    <w:rPr>
      <w:lang w:eastAsia="en-GB"/>
    </w:rPr>
  </w:style>
  <w:style w:type="paragraph" w:styleId="NormalWeb">
    <w:name w:val="Normal (Web)"/>
    <w:basedOn w:val="Normal"/>
    <w:uiPriority w:val="99"/>
    <w:unhideWhenUsed/>
    <w:qFormat/>
    <w:rsid w:val="002F2D44"/>
    <w:pPr>
      <w:suppressAutoHyphens w:val="0"/>
      <w:spacing w:beforeAutospacing="1" w:afterAutospacing="1"/>
    </w:pPr>
    <w:rPr>
      <w:lang w:eastAsia="en-GB"/>
    </w:rPr>
  </w:style>
  <w:style w:type="paragraph" w:styleId="ListParagraph">
    <w:name w:val="List Paragraph"/>
    <w:basedOn w:val="Normal"/>
    <w:uiPriority w:val="34"/>
    <w:qFormat/>
    <w:rsid w:val="005B64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BC7DD-544D-4FAC-BB5E-FD8188870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1263</TotalTime>
  <Pages>7</Pages>
  <Words>1702</Words>
  <Characters>9704</Characters>
  <Application>Microsoft Office Word</Application>
  <DocSecurity>0</DocSecurity>
  <Lines>80</Lines>
  <Paragraphs>22</Paragraphs>
  <ScaleCrop>false</ScaleCrop>
  <Company>Zacchaeus</Company>
  <LinksUpToDate>false</LinksUpToDate>
  <CharactersWithSpaces>11384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Anaphora of Pilate</dc:title>
  <dc:subject/>
  <dc:creator/>
  <dc:description/>
  <cp:lastModifiedBy>Adrian Hills</cp:lastModifiedBy>
  <cp:revision>1</cp:revision>
  <dcterms:created xsi:type="dcterms:W3CDTF">2025-01-25T03:17:00Z</dcterms:created>
  <dcterms:modified xsi:type="dcterms:W3CDTF">2026-08-01T11:37:00Z</dcterms:modified>
  <cp:category>The Pontius Pilate Cycle (Dggg-Xxx)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I201</vt:lpwstr>
  </property>
  <property fmtid="{D5CDD505-2E9C-101B-9397-08002B2CF9AE}" pid="3" name="Source">
    <vt:lpwstr>Online Critical Pseudepigrapha</vt:lpwstr>
  </property>
</Properties>
</file>