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19E10" w14:textId="77777777" w:rsidR="002468BF" w:rsidRPr="00282BC2" w:rsidRDefault="00000000" w:rsidP="00282BC2">
      <w:pPr>
        <w:pBdr>
          <w:bottom w:val="single" w:sz="4" w:space="1" w:color="000000"/>
        </w:pBdr>
        <w:jc w:val="both"/>
        <w:rPr>
          <w:rFonts w:ascii="Gentium" w:hAnsi="Gentium" w:cs="Gentium"/>
          <w:color w:val="333333"/>
          <w:shd w:val="clear" w:color="auto" w:fill="FFFFFF"/>
        </w:rPr>
      </w:pPr>
      <w:r w:rsidRPr="00282BC2">
        <w:rPr>
          <w:rFonts w:ascii="Gentium" w:hAnsi="Gentium" w:cs="Gentium"/>
          <w:color w:val="333333"/>
          <w:shd w:val="clear" w:color="auto" w:fill="FFFFFF"/>
        </w:rPr>
        <w:t xml:space="preserve">The Greek text for the </w:t>
      </w:r>
      <w:r w:rsidRPr="00282BC2">
        <w:rPr>
          <w:rFonts w:ascii="Gentium" w:hAnsi="Gentium" w:cs="Gentium"/>
          <w:i/>
          <w:iCs/>
          <w:color w:val="333333"/>
          <w:shd w:val="clear" w:color="auto" w:fill="FFFFFF"/>
        </w:rPr>
        <w:t>Story of Joseph of Arimathea</w:t>
      </w:r>
      <w:r w:rsidRPr="00282BC2">
        <w:rPr>
          <w:rFonts w:ascii="Gentium" w:hAnsi="Gentium" w:cs="Gentium"/>
          <w:color w:val="333333"/>
          <w:shd w:val="clear" w:color="auto" w:fill="FFFFFF"/>
        </w:rPr>
        <w:t xml:space="preserve"> here presented is that from Constantine von Tischendorf’s 1853 publication, “</w:t>
      </w:r>
      <w:r w:rsidRPr="00282BC2">
        <w:rPr>
          <w:rFonts w:ascii="Gentium" w:hAnsi="Gentium" w:cs="Gentium"/>
          <w:i/>
          <w:iCs/>
          <w:color w:val="333333"/>
          <w:shd w:val="clear" w:color="auto" w:fill="FFFFFF"/>
        </w:rPr>
        <w:t>Evangelia Apocrypha</w:t>
      </w:r>
      <w:r w:rsidRPr="00282BC2">
        <w:rPr>
          <w:rFonts w:ascii="Gentium" w:hAnsi="Gentium" w:cs="Gentium"/>
          <w:color w:val="333333"/>
          <w:shd w:val="clear" w:color="auto" w:fill="FFFFFF"/>
        </w:rPr>
        <w:t>,” pp. 436–447.</w:t>
      </w:r>
    </w:p>
    <w:p w14:paraId="7A29CF15" w14:textId="77777777" w:rsidR="002468BF" w:rsidRPr="00282BC2" w:rsidRDefault="00000000" w:rsidP="00282BC2">
      <w:pPr>
        <w:keepNext/>
        <w:widowControl w:val="0"/>
        <w:jc w:val="center"/>
        <w:rPr>
          <w:rFonts w:ascii="Gentium" w:hAnsi="Gentium" w:cs="Gentium"/>
          <w:b/>
          <w:bCs/>
          <w:i/>
          <w:iCs/>
          <w:smallCaps/>
          <w:noProof/>
          <w:sz w:val="36"/>
          <w:szCs w:val="36"/>
          <w:u w:color="003300"/>
          <w:lang w:val="el-GR" w:eastAsia="en-GB"/>
        </w:rPr>
      </w:pPr>
      <w:r w:rsidRPr="00282BC2">
        <w:rPr>
          <w:rFonts w:ascii="Gentium" w:hAnsi="Gentium" w:cs="Gentium"/>
          <w:b/>
          <w:bCs/>
          <w:i/>
          <w:iCs/>
          <w:smallCaps/>
          <w:noProof/>
          <w:sz w:val="36"/>
          <w:szCs w:val="36"/>
          <w:u w:color="003300"/>
          <w:lang w:val="el-GR" w:eastAsia="en-GB"/>
        </w:rPr>
        <w:t>Υφηγησισ Ιωσηφ</w:t>
      </w:r>
    </w:p>
    <w:p w14:paraId="30FA61D3" w14:textId="2B210A49" w:rsidR="002468BF" w:rsidRPr="00282BC2" w:rsidRDefault="00000000" w:rsidP="00282BC2">
      <w:pPr>
        <w:keepNext/>
        <w:widowControl w:val="0"/>
        <w:jc w:val="center"/>
        <w:rPr>
          <w:rFonts w:ascii="Gentium" w:hAnsi="Gentium" w:cs="Gentium"/>
          <w:b/>
          <w:bCs/>
          <w:i/>
          <w:iCs/>
          <w:smallCaps/>
          <w:noProof/>
          <w:sz w:val="32"/>
          <w:szCs w:val="32"/>
          <w:u w:color="003300"/>
          <w:lang w:val="el-GR" w:eastAsia="en-GB"/>
        </w:rPr>
      </w:pPr>
      <w:r w:rsidRPr="00282BC2">
        <w:rPr>
          <w:rFonts w:ascii="Gentium" w:hAnsi="Gentium" w:cs="Gentium"/>
          <w:b/>
          <w:bCs/>
          <w:i/>
          <w:iCs/>
          <w:smallCaps/>
          <w:noProof/>
          <w:sz w:val="32"/>
          <w:szCs w:val="32"/>
          <w:u w:color="003300"/>
          <w:lang w:val="el-GR" w:eastAsia="en-GB"/>
        </w:rPr>
        <w:t>Υφηγησισ Ιωσηφ του απο Αριμαθαιασ του Αιτησαμενου το Σωμα Κυριου</w:t>
      </w:r>
      <w:r w:rsidRPr="00282BC2">
        <w:rPr>
          <w:noProof/>
          <w:lang w:val="el-GR"/>
        </w:rPr>
        <w:t xml:space="preserve"> </w:t>
      </w:r>
      <w:r w:rsidRPr="00282BC2">
        <w:rPr>
          <w:rFonts w:ascii="Gentium" w:hAnsi="Gentium" w:cs="Gentium"/>
          <w:b/>
          <w:bCs/>
          <w:i/>
          <w:iCs/>
          <w:smallCaps/>
          <w:noProof/>
          <w:sz w:val="32"/>
          <w:szCs w:val="32"/>
          <w:u w:color="003300"/>
          <w:lang w:val="el-GR" w:eastAsia="en-GB"/>
        </w:rPr>
        <w:t xml:space="preserve">· </w:t>
      </w:r>
      <w:r w:rsidR="00282BC2">
        <w:rPr>
          <w:rFonts w:ascii="Gentium" w:hAnsi="Gentium" w:cs="Gentium"/>
          <w:b/>
          <w:bCs/>
          <w:i/>
          <w:iCs/>
          <w:smallCaps/>
          <w:noProof/>
          <w:sz w:val="32"/>
          <w:szCs w:val="32"/>
          <w:u w:color="003300"/>
          <w:lang w:eastAsia="en-GB"/>
        </w:rPr>
        <w:br/>
      </w:r>
      <w:r w:rsidRPr="00282BC2">
        <w:rPr>
          <w:rFonts w:ascii="Gentium" w:hAnsi="Gentium" w:cs="Gentium"/>
          <w:b/>
          <w:bCs/>
          <w:i/>
          <w:iCs/>
          <w:smallCaps/>
          <w:noProof/>
          <w:sz w:val="32"/>
          <w:szCs w:val="32"/>
          <w:u w:color="003300"/>
          <w:lang w:val="el-GR" w:eastAsia="en-GB"/>
        </w:rPr>
        <w:t>εν ω και τασ των Δυο Ληστων Αιτιασ Εμφερει</w:t>
      </w:r>
    </w:p>
    <w:p w14:paraId="1087A59C" w14:textId="77777777" w:rsidR="002468BF" w:rsidRPr="00282BC2" w:rsidRDefault="00000000" w:rsidP="00282BC2">
      <w:pPr>
        <w:keepNext/>
        <w:widowControl w:val="0"/>
        <w:spacing w:before="60"/>
        <w:jc w:val="center"/>
        <w:rPr>
          <w:rFonts w:ascii="Gentium" w:hAnsi="Gentium" w:cs="Gentium"/>
          <w:b/>
          <w:bCs/>
          <w:i/>
          <w:iCs/>
          <w:noProof/>
          <w:sz w:val="32"/>
          <w:szCs w:val="32"/>
          <w:u w:val="single" w:color="800000"/>
          <w:lang w:val="el-GR" w:eastAsia="en-GB"/>
        </w:rPr>
      </w:pPr>
      <w:r w:rsidRPr="00282BC2">
        <w:rPr>
          <w:rFonts w:ascii="Gentium" w:hAnsi="Gentium" w:cs="Gentium"/>
          <w:b/>
          <w:bCs/>
          <w:i/>
          <w:iCs/>
          <w:noProof/>
          <w:sz w:val="32"/>
          <w:szCs w:val="32"/>
          <w:u w:val="single" w:color="800000"/>
          <w:lang w:val="el-GR" w:eastAsia="en-GB"/>
        </w:rPr>
        <w:t>Chapter 1</w:t>
      </w:r>
    </w:p>
    <w:p w14:paraId="3EE90FDD" w14:textId="77777777" w:rsidR="002468BF" w:rsidRPr="00282BC2" w:rsidRDefault="00000000" w:rsidP="00282BC2">
      <w:pPr>
        <w:spacing w:before="60"/>
        <w:jc w:val="both"/>
        <w:rPr>
          <w:rFonts w:ascii="Gentium" w:hAnsi="Gentium" w:cs="Gentium"/>
          <w:i/>
          <w:iCs/>
          <w:noProof/>
          <w:color w:val="800000"/>
          <w:sz w:val="28"/>
          <w:szCs w:val="28"/>
          <w:u w:color="003300"/>
          <w:lang w:val="el-GR" w:eastAsia="en-GB"/>
        </w:rPr>
      </w:pPr>
      <w:r w:rsidRPr="00282BC2">
        <w:rPr>
          <w:rFonts w:ascii="Gentium" w:hAnsi="Gentium" w:cs="Gentium"/>
          <w:b/>
          <w:bCs/>
          <w:i/>
          <w:iCs/>
          <w:noProof/>
          <w:color w:val="0070C0"/>
          <w:sz w:val="28"/>
          <w:szCs w:val="28"/>
          <w:u w:color="003300"/>
          <w:vertAlign w:val="superscript"/>
          <w:lang w:val="el-GR" w:eastAsia="en-GB"/>
        </w:rPr>
        <w:t>1</w:t>
      </w:r>
      <w:r w:rsidRPr="00282BC2">
        <w:rPr>
          <w:rFonts w:ascii="Gentium" w:hAnsi="Gentium" w:cs="Gentium"/>
          <w:i/>
          <w:iCs/>
          <w:noProof/>
          <w:color w:val="0070C0"/>
          <w:sz w:val="28"/>
          <w:szCs w:val="28"/>
          <w:u w:color="003300"/>
          <w:lang w:val="el-GR" w:eastAsia="en-GB"/>
        </w:rPr>
        <w:t> </w:t>
      </w:r>
      <w:r w:rsidRPr="00282BC2">
        <w:rPr>
          <w:rFonts w:ascii="Gentium" w:hAnsi="Gentium" w:cs="Gentium"/>
          <w:i/>
          <w:iCs/>
          <w:noProof/>
          <w:color w:val="800000"/>
          <w:sz w:val="28"/>
          <w:szCs w:val="28"/>
          <w:u w:color="003300"/>
          <w:lang w:val="el-GR" w:eastAsia="en-GB"/>
        </w:rPr>
        <w:t>Ἐγὼ Ἰωσὴφ ὁ ἀπὸ Ἀριμαθαίας ὁ αἰτησάμενος παρὰ Πιλάτου τὸ σῶμα τοῦ κυρίου Ἰησοῦ πρὸς ταφὴν καὶ ἐν δεσμῷ πιεζόμενος παρὰ τῶν φονέων καὶ θεομάχων Ἰουδαίων διὰ τὴν τοιαύτην αἰτίαν, οἵτινες καὶ τὸν νόμον κατέχοντες αὐτῷ τῷ Μωυσῇ πρόξενοι γεγόνασιν θλίψεως, τὸν δὲ νομοθέτην παροργίσαντες καὶ μὴ ἐπεγνωκότες τὸν θεὸν ἐσταύρωσαν καὶ εὔδηλον ἔθεντο τοῖς ἐγνωκόσι τὸν θεόν. Ἐν ἐκείναις ταῖς ἡμέραις ἐν αἷς κατέκριναν τὸν υἱὸν τοῦ θεοῦ σταυρωθῆναι, πρὸ ἑπτὰ ἡμερῶν τοῦ παθεῖν τὸν Χριστόν, τῷ ἡγεμόνι Πιλάτῳ παρεπέμφθησαν δύο λῃσταὶ ἀπὸ Ἱεριχὼ κατακριθέντες, ὧν ἡ αἰτία ἦν αὕτη.</w:t>
      </w:r>
    </w:p>
    <w:p w14:paraId="0E1261FC" w14:textId="77777777" w:rsidR="002468BF" w:rsidRPr="00282BC2" w:rsidRDefault="00000000" w:rsidP="00282BC2">
      <w:pPr>
        <w:spacing w:before="60"/>
        <w:jc w:val="both"/>
        <w:rPr>
          <w:rFonts w:ascii="Gentium" w:hAnsi="Gentium" w:cs="Gentium"/>
          <w:i/>
          <w:iCs/>
          <w:noProof/>
          <w:color w:val="800000"/>
          <w:sz w:val="28"/>
          <w:szCs w:val="28"/>
          <w:u w:color="003300"/>
          <w:lang w:val="el-GR" w:eastAsia="en-GB"/>
        </w:rPr>
      </w:pPr>
      <w:r w:rsidRPr="00282BC2">
        <w:rPr>
          <w:rFonts w:ascii="Gentium" w:hAnsi="Gentium" w:cs="Gentium"/>
          <w:b/>
          <w:bCs/>
          <w:i/>
          <w:iCs/>
          <w:noProof/>
          <w:color w:val="0070C0"/>
          <w:sz w:val="28"/>
          <w:szCs w:val="28"/>
          <w:u w:color="003300"/>
          <w:vertAlign w:val="superscript"/>
          <w:lang w:val="el-GR" w:eastAsia="en-GB"/>
        </w:rPr>
        <w:t>2</w:t>
      </w:r>
      <w:r w:rsidRPr="00282BC2">
        <w:rPr>
          <w:rFonts w:ascii="Gentium" w:hAnsi="Gentium" w:cs="Gentium"/>
          <w:i/>
          <w:iCs/>
          <w:noProof/>
          <w:color w:val="0070C0"/>
          <w:sz w:val="28"/>
          <w:szCs w:val="28"/>
          <w:u w:color="003300"/>
          <w:lang w:val="el-GR" w:eastAsia="en-GB"/>
        </w:rPr>
        <w:t> </w:t>
      </w:r>
      <w:r w:rsidRPr="00282BC2">
        <w:rPr>
          <w:rFonts w:ascii="Gentium" w:hAnsi="Gentium" w:cs="Gentium"/>
          <w:i/>
          <w:iCs/>
          <w:noProof/>
          <w:color w:val="800000"/>
          <w:sz w:val="28"/>
          <w:szCs w:val="28"/>
          <w:u w:color="003300"/>
          <w:lang w:val="el-GR" w:eastAsia="en-GB"/>
        </w:rPr>
        <w:t>Ὁ πρῶτος, ὄνομα αὐτῷ Γέστας, ὁδοιποροῦντας ἐν φόνῳ μαχαίρας ἀπέκτεινεν, ἄλλους δὲ γυμνώσει ὑπέβαλεν, γυναῖκας δὲ ἐκ τῶν σφυρῶν κατὰ κεφαλῆς κρεμνῶν τοὺς μασθοὺς ἐξέκοπτεν, νηπίων μελῶν αἱμοπότης ὑπῆρχεν, θεὸν μὴ ἔγνωκώς πώποτε, νόμοις μὴ ἀκολουθῶν, βίαιος τυγχάνων ἐξ ἀρχῆς εἰς τὰς τοιαύτας πράξεις.</w:t>
      </w:r>
    </w:p>
    <w:p w14:paraId="7245CC12" w14:textId="77777777" w:rsidR="002468BF" w:rsidRPr="00282BC2" w:rsidRDefault="00000000" w:rsidP="00282BC2">
      <w:pPr>
        <w:spacing w:before="60"/>
        <w:jc w:val="both"/>
        <w:rPr>
          <w:rFonts w:ascii="Gentium" w:hAnsi="Gentium" w:cs="Gentium"/>
          <w:i/>
          <w:iCs/>
          <w:noProof/>
          <w:color w:val="800000"/>
          <w:sz w:val="28"/>
          <w:szCs w:val="28"/>
          <w:u w:color="003300"/>
          <w:lang w:val="el-GR" w:eastAsia="en-GB"/>
        </w:rPr>
      </w:pPr>
      <w:r w:rsidRPr="00282BC2">
        <w:rPr>
          <w:rFonts w:ascii="Gentium" w:hAnsi="Gentium" w:cs="Gentium"/>
          <w:i/>
          <w:iCs/>
          <w:noProof/>
          <w:color w:val="800000"/>
          <w:sz w:val="28"/>
          <w:szCs w:val="28"/>
          <w:u w:color="003300"/>
          <w:lang w:val="el-GR" w:eastAsia="en-GB"/>
        </w:rPr>
        <w:t>Ἡ δὲ τοῦ ἑτέρου αἰτία τοιαύτη ἦν. Δημᾶς ἐκαλεῖτο, Γαλιλαῖος μὲν ἦν τῷ γένει, πανδοχεῖον δὲ εἶχεν· πλουσίων πειρατηρίοις ἐκέχρητο, πτωχοῖς δὲ εὖ ἐποίει· κλέπτης μὲν ὡς Τωβίτ, νεκροὺς γὰρ πτωχοὺς ἔθαπτεν. λῃστεύειν ἐπεχείρει τὸ τῶν Ἰουδαίων πλῆθος, αὐτὸν τὸν νόμον ἐν Ἱερουσαλὴμ συλήσας καὶ τὴν τοῦ Καϊάφα θυγατέρα γυμνώσας, ἱεράτιδα ὑπάρχουσαν του ἁγιάσματος, αὐτὴν τὴν τοῦ Σολομῶντος παρατεθεῖσαν μυστικὴν παρακαταθήκην τῷ τόπῳ ἀφελόμενος. τοιαῦται ὑπῆρχον αὐτοῦ αἱ πράξεις.</w:t>
      </w:r>
    </w:p>
    <w:p w14:paraId="7AB2D256" w14:textId="77777777" w:rsidR="002468BF" w:rsidRPr="00282BC2" w:rsidRDefault="00000000" w:rsidP="00282BC2">
      <w:pPr>
        <w:spacing w:before="60"/>
        <w:jc w:val="both"/>
        <w:rPr>
          <w:rFonts w:ascii="Gentium" w:hAnsi="Gentium" w:cs="Gentium"/>
          <w:i/>
          <w:iCs/>
          <w:noProof/>
          <w:color w:val="800000"/>
          <w:sz w:val="28"/>
          <w:szCs w:val="28"/>
          <w:u w:color="003300"/>
          <w:lang w:val="el-GR" w:eastAsia="en-GB"/>
        </w:rPr>
      </w:pPr>
      <w:r w:rsidRPr="00282BC2">
        <w:rPr>
          <w:rFonts w:ascii="Gentium" w:hAnsi="Gentium" w:cs="Gentium"/>
          <w:b/>
          <w:bCs/>
          <w:i/>
          <w:iCs/>
          <w:noProof/>
          <w:color w:val="0070C0"/>
          <w:sz w:val="28"/>
          <w:szCs w:val="28"/>
          <w:u w:color="003300"/>
          <w:vertAlign w:val="superscript"/>
          <w:lang w:val="el-GR" w:eastAsia="en-GB"/>
        </w:rPr>
        <w:t>3</w:t>
      </w:r>
      <w:r w:rsidRPr="00282BC2">
        <w:rPr>
          <w:rFonts w:ascii="Gentium" w:hAnsi="Gentium" w:cs="Gentium"/>
          <w:i/>
          <w:iCs/>
          <w:noProof/>
          <w:color w:val="0070C0"/>
          <w:sz w:val="28"/>
          <w:szCs w:val="28"/>
          <w:u w:color="003300"/>
          <w:lang w:val="el-GR" w:eastAsia="en-GB"/>
        </w:rPr>
        <w:t> </w:t>
      </w:r>
      <w:r w:rsidRPr="00282BC2">
        <w:rPr>
          <w:rFonts w:ascii="Gentium" w:hAnsi="Gentium" w:cs="Gentium"/>
          <w:i/>
          <w:iCs/>
          <w:noProof/>
          <w:color w:val="800000"/>
          <w:sz w:val="28"/>
          <w:szCs w:val="28"/>
          <w:u w:color="003300"/>
          <w:lang w:val="el-GR" w:eastAsia="en-GB"/>
        </w:rPr>
        <w:t>Συνελήφθη δὲ καὶ ὁ Ἰησοῦς πρὸ τῆς ἡμέρας τοῦ πάσχα τρίτης, ὀψίας οὔσης. οὐκ ἦν δὲ τῷ Καϊάφα καὶ τῷ πλήθει τῶν Ἰουδαίων πάσχα, ἀλλὰ πένθος ἦν αὐτοῖς μέγα, ὡς διὰ τὴν τοῦ λῃστοῦ σύλησιν γεναμένην ἐν τῷ ἁγιάσματι· καὶ καλέσαντες Ἰούδαν τὸν Ἰσκαριώτην λέγουσιν αὐτῷ· ἀπὸ ἀδελφοῦ γὰρ Καϊάφα τοῦ ἱερέως ἦν. οὐκ ἦν δὲ μαθητὴς κατὰ πρόσωπον τοῦ Ἰησοῦ, ἀλλὰ δόλῳ προετρέψαντο αὐτὸν πᾶν τὸ πλῆθος τῶν Ἰουδαίων ἵνα ἀκολουθήσει τῷ Ἰησοῦ· οὐχ ἵνα πειθαρχήσει τοῖς παρ’ αὐτοῦ γενομένοις σημείοις οὐδὲ ἵνα ὁμολογήσει αὐτόν, ἀλλ’ ἵνα παραδώσει αὐτὸν αὐτοῖς, ψευδὲς ῥῆμα αὐτοῦ θέλων καταλαβέσθαι, δόματα δεδωκότες αὐτῷ ὑπὲρ τοῦ τοιούτου ανδραγαθήματος ἀνὰ δίδραγμον χρυσίου καθ’ ἑκάστην ἡμέραν. ἦν δὲ καὶ δύο ἔτη ποιήσας μετὰ τοῦ Ἰησοῦ, ὥς φησιν εἷς τῶν μαθητῶν καλούμενος Ἰωάννης.</w:t>
      </w:r>
    </w:p>
    <w:p w14:paraId="393C1A90" w14:textId="77777777" w:rsidR="002468BF" w:rsidRPr="00282BC2" w:rsidRDefault="00000000">
      <w:pPr>
        <w:spacing w:before="120"/>
        <w:jc w:val="both"/>
        <w:rPr>
          <w:rFonts w:ascii="Gentium" w:hAnsi="Gentium" w:cs="Gentium"/>
          <w:i/>
          <w:iCs/>
          <w:noProof/>
          <w:color w:val="800000"/>
          <w:sz w:val="28"/>
          <w:szCs w:val="28"/>
          <w:u w:color="003300"/>
          <w:lang w:val="el-GR" w:eastAsia="en-GB"/>
        </w:rPr>
      </w:pPr>
      <w:r w:rsidRPr="00282BC2">
        <w:rPr>
          <w:rFonts w:ascii="Gentium" w:hAnsi="Gentium" w:cs="Gentium"/>
          <w:b/>
          <w:bCs/>
          <w:i/>
          <w:iCs/>
          <w:noProof/>
          <w:color w:val="0070C0"/>
          <w:sz w:val="28"/>
          <w:szCs w:val="28"/>
          <w:u w:color="003300"/>
          <w:vertAlign w:val="superscript"/>
          <w:lang w:val="el-GR" w:eastAsia="en-GB"/>
        </w:rPr>
        <w:lastRenderedPageBreak/>
        <w:t>4</w:t>
      </w:r>
      <w:r w:rsidRPr="00282BC2">
        <w:rPr>
          <w:rFonts w:ascii="Gentium" w:hAnsi="Gentium" w:cs="Gentium"/>
          <w:i/>
          <w:iCs/>
          <w:noProof/>
          <w:color w:val="0070C0"/>
          <w:sz w:val="28"/>
          <w:szCs w:val="28"/>
          <w:u w:color="003300"/>
          <w:lang w:val="el-GR" w:eastAsia="en-GB"/>
        </w:rPr>
        <w:t> </w:t>
      </w:r>
      <w:r w:rsidRPr="00282BC2">
        <w:rPr>
          <w:rFonts w:ascii="Gentium" w:hAnsi="Gentium" w:cs="Gentium"/>
          <w:i/>
          <w:iCs/>
          <w:noProof/>
          <w:color w:val="800000"/>
          <w:sz w:val="28"/>
          <w:szCs w:val="28"/>
          <w:u w:color="003300"/>
          <w:lang w:val="el-GR" w:eastAsia="en-GB"/>
        </w:rPr>
        <w:t xml:space="preserve">Καὶ τῇ τρίτῃ ἡμέρᾳ πρὸ τοῦ κρατηθῆναι τὸν Ἰησοῦν λέγει τοῖς Ἰουδαίοις ὁ Ἰούδας Δεῦτε συμβούλιον θώμεθα, ὅτι περ οὐκ ἐσύλησεν ὁ λῃστὴς τὸν νόμον ἀλλ’ αὐτὸς ὁ Ἰησοῦς, κἀγὼ ἐλέγχω αὐτόν. τῶν δὲ τοιούτων ῥημάτων ῥηθέντων εἰσίει μεθ’ ἡμῶν Νικόδημος ὁ κατέχων τὰς κλεῖς τοῦ ἁγιάσματος, καὶ ἔφη πᾶσιν Μὴ τοιοῦτον πρᾶγμα διαπράξασθε. ἦν γὰρ ἀληθὴς ὁ Νικόδημος ὑπὲρ πᾶν τὸ πλῆθος τῶν Ἰουδαίων. ἡ δὲ τοῦ Καϊάφα θυγάτηρ ὀνόματι Σάρρα κραυγάσασα ἔφη Αὐτὸς γὰρ ἔφη ἐπὶ πάντων κατὰ τοῦ ἁγίου τόπου τούτου Δύναμαι καταλῦσαι τὸν ναὸν τοῦτον καὶ ἐν τρισὶν ἡμέραις ἐγεῖραι αὐτόν. λέγουσιν οἱ Ἰουδαῖοι αὐτῇ Πίστιν ἔχεις παρὰ πάντας ἡμᾶς· εἶχον γὰρ αὐτὴν ὡς προφήτην. καὶ δὴ τοῦ συμβουλίου γενομένου ἐκρατήθη ὁ Ἰησοῦς. </w:t>
      </w:r>
    </w:p>
    <w:p w14:paraId="51D3E0C0" w14:textId="77777777" w:rsidR="002468BF" w:rsidRPr="00282BC2" w:rsidRDefault="002468BF">
      <w:pPr>
        <w:rPr>
          <w:noProof/>
          <w:lang w:val="el-GR"/>
        </w:rPr>
        <w:sectPr w:rsidR="002468BF" w:rsidRPr="00282BC2">
          <w:pgSz w:w="16838" w:h="11906" w:orient="landscape"/>
          <w:pgMar w:top="1418" w:right="1418" w:bottom="1418" w:left="1418" w:header="0" w:footer="0" w:gutter="0"/>
          <w:cols w:space="720"/>
          <w:formProt w:val="0"/>
          <w:docGrid w:linePitch="600" w:charSpace="32768"/>
        </w:sectPr>
      </w:pPr>
    </w:p>
    <w:p w14:paraId="486208CE" w14:textId="77777777" w:rsidR="002468BF" w:rsidRPr="00282BC2" w:rsidRDefault="00000000" w:rsidP="00282BC2">
      <w:pPr>
        <w:keepNext/>
        <w:widowControl w:val="0"/>
        <w:spacing w:before="120"/>
        <w:jc w:val="center"/>
        <w:rPr>
          <w:rFonts w:ascii="Gentium" w:hAnsi="Gentium" w:cs="Gentium"/>
          <w:b/>
          <w:bCs/>
          <w:i/>
          <w:iCs/>
          <w:noProof/>
          <w:sz w:val="32"/>
          <w:szCs w:val="32"/>
          <w:u w:val="single" w:color="800000"/>
          <w:lang w:val="el-GR" w:eastAsia="en-GB"/>
        </w:rPr>
      </w:pPr>
      <w:r w:rsidRPr="00282BC2">
        <w:rPr>
          <w:rFonts w:ascii="Gentium" w:hAnsi="Gentium" w:cs="Gentium"/>
          <w:b/>
          <w:bCs/>
          <w:i/>
          <w:iCs/>
          <w:noProof/>
          <w:sz w:val="32"/>
          <w:szCs w:val="32"/>
          <w:u w:val="single" w:color="800000"/>
          <w:lang w:val="el-GR" w:eastAsia="en-GB"/>
        </w:rPr>
        <w:t>Chapter 2</w:t>
      </w:r>
    </w:p>
    <w:p w14:paraId="73F8A59E" w14:textId="77777777" w:rsidR="002468BF" w:rsidRPr="00282BC2" w:rsidRDefault="00000000" w:rsidP="00282BC2">
      <w:pPr>
        <w:spacing w:before="60"/>
        <w:jc w:val="both"/>
        <w:rPr>
          <w:rFonts w:ascii="Gentium" w:hAnsi="Gentium" w:cs="Gentium"/>
          <w:i/>
          <w:iCs/>
          <w:noProof/>
          <w:color w:val="800000"/>
          <w:sz w:val="28"/>
          <w:szCs w:val="28"/>
          <w:u w:color="003300"/>
          <w:lang w:val="el-GR" w:eastAsia="en-GB"/>
        </w:rPr>
      </w:pPr>
      <w:r w:rsidRPr="00282BC2">
        <w:rPr>
          <w:rFonts w:ascii="Gentium" w:hAnsi="Gentium" w:cs="Gentium"/>
          <w:b/>
          <w:bCs/>
          <w:i/>
          <w:iCs/>
          <w:noProof/>
          <w:color w:val="0070C0"/>
          <w:sz w:val="28"/>
          <w:szCs w:val="28"/>
          <w:u w:color="003300"/>
          <w:vertAlign w:val="superscript"/>
          <w:lang w:val="el-GR" w:eastAsia="en-GB"/>
        </w:rPr>
        <w:t>1</w:t>
      </w:r>
      <w:r w:rsidRPr="00282BC2">
        <w:rPr>
          <w:rFonts w:ascii="Gentium" w:hAnsi="Gentium" w:cs="Gentium"/>
          <w:i/>
          <w:iCs/>
          <w:noProof/>
          <w:color w:val="0070C0"/>
          <w:sz w:val="28"/>
          <w:szCs w:val="28"/>
          <w:u w:color="003300"/>
          <w:lang w:val="el-GR" w:eastAsia="en-GB"/>
        </w:rPr>
        <w:t> </w:t>
      </w:r>
      <w:r w:rsidRPr="00282BC2">
        <w:rPr>
          <w:rFonts w:ascii="Gentium" w:hAnsi="Gentium" w:cs="Gentium"/>
          <w:i/>
          <w:iCs/>
          <w:noProof/>
          <w:color w:val="800000"/>
          <w:sz w:val="28"/>
          <w:szCs w:val="28"/>
          <w:u w:color="003300"/>
          <w:lang w:val="el-GR" w:eastAsia="en-GB"/>
        </w:rPr>
        <w:t xml:space="preserve">Τῇ δὲ ἐπαύριον, ἡμέρᾳ τῆς τετράδος, εἰσήνεγκαν αὐτὸν ὥρᾳ ἐνάτῃ εἰς τὴν αὐλὴν τοῦ Καϊάφα. καὶ λέγουσιν αὐτῷ Ἄννας καὶ Καϊάφας Εἰπὲ ἡμῖν, τίνος ἕνεκεν τὸν νόμον ἡμῶν ἐσύλησας, καὶ Μωσέως καὶ τῶν προφητῶν τὰς ἐπαγγελίας ἀπεκήρυξας; ὁ δὲ Ἰησοῦς οὐδὲν ἀπεκρίνατο. πάλιν δὲ ἐκ δευτέρου παρόντος καὶ τοῦ πλήθους λέγουσιν αὐτῷ Τὸ ἁγίασμα ὃ ἔκτισε Σολομὼν ἐν τεσσαράκοντα καὶ ἓξ ἔτεσιν, διὰ τί σὺ βούλῃ ἐν μιᾷ ῥοπῇ καταλῦσαι; καὶ οὐδὲν ἀπεκρίνατο πρὸς ταῦτα ὁ Ἰησοῦς. ἦν γὰρ τῆς συναγωγῆς τὸ ἁγίασμα σεσυλημένον διὰ τοῦ λῃστοῦ. </w:t>
      </w:r>
    </w:p>
    <w:p w14:paraId="24F695FC" w14:textId="77777777" w:rsidR="002468BF" w:rsidRPr="00282BC2" w:rsidRDefault="00000000" w:rsidP="00282BC2">
      <w:pPr>
        <w:spacing w:before="60"/>
        <w:jc w:val="both"/>
        <w:rPr>
          <w:rFonts w:ascii="Gentium" w:hAnsi="Gentium" w:cs="Gentium"/>
          <w:i/>
          <w:iCs/>
          <w:noProof/>
          <w:color w:val="800000"/>
          <w:sz w:val="28"/>
          <w:szCs w:val="28"/>
          <w:u w:color="003300"/>
          <w:lang w:val="el-GR" w:eastAsia="en-GB"/>
        </w:rPr>
      </w:pPr>
      <w:r w:rsidRPr="00282BC2">
        <w:rPr>
          <w:rFonts w:ascii="Gentium" w:hAnsi="Gentium" w:cs="Gentium"/>
          <w:b/>
          <w:bCs/>
          <w:i/>
          <w:iCs/>
          <w:noProof/>
          <w:color w:val="0070C0"/>
          <w:sz w:val="28"/>
          <w:szCs w:val="28"/>
          <w:u w:color="003300"/>
          <w:vertAlign w:val="superscript"/>
          <w:lang w:val="el-GR" w:eastAsia="en-GB"/>
        </w:rPr>
        <w:t>2</w:t>
      </w:r>
      <w:r w:rsidRPr="00282BC2">
        <w:rPr>
          <w:rFonts w:ascii="Gentium" w:hAnsi="Gentium" w:cs="Gentium"/>
          <w:i/>
          <w:iCs/>
          <w:noProof/>
          <w:color w:val="0070C0"/>
          <w:sz w:val="28"/>
          <w:szCs w:val="28"/>
          <w:u w:color="003300"/>
          <w:lang w:val="el-GR" w:eastAsia="en-GB"/>
        </w:rPr>
        <w:t> </w:t>
      </w:r>
      <w:r w:rsidRPr="00282BC2">
        <w:rPr>
          <w:rFonts w:ascii="Gentium" w:hAnsi="Gentium" w:cs="Gentium"/>
          <w:i/>
          <w:iCs/>
          <w:noProof/>
          <w:color w:val="800000"/>
          <w:sz w:val="28"/>
          <w:szCs w:val="28"/>
          <w:u w:color="003300"/>
          <w:lang w:val="el-GR" w:eastAsia="en-GB"/>
        </w:rPr>
        <w:t>Οψίας δὲ τελεσθείσης τῆς τετράδος ἅπαν τὸ πλῆθος ἐζήτει τὴν θυγατέρα τοῦ Καϊάφα πυρὶ ἐναλῶσαι διὰ τὴν τοῦ νόμου ἀπώλειαν, ὅτι οὐκ εἶχον τὸ πῶς τὸ πάσχα ποιῆσαι. καὶ εἶπεν αὐτοῖς ἐκείνη Ἐπιμείνατε τέκνα καὶ τὸν Ἰησοῦν τοῦτον ἀπολέσωμεν, καὶ ὁ νόμος εὑρίσκεται καὶ ἡ ἑορτὴ ἡ ἁγία ἐπιτελουμένη ἐπιτελεῖται. λαθραίως δὲ ἔδωκαν Ἄννας καὶ Καϊάφας χρυσίον ἱκανὸν Ἰούδᾳ τῷ Ἰσκαριώτη, λέγοντες Εἰπέ, καθὼς προείπες ἡμῖν, ὅτι ἐγὼ οἶδα τὸν νόμον κλαπέντα παρὰ τοῦ Ἰησοῦ, ὅπως εἰς αὐτὸν τὸ ἔγκλημα τραπῇ καὶ μὴ εἰς τὴν κόρην ταύτην τὴν ἄμεμπτον. καὶ ταῦτα συνταξάμενος ὁ Ἰούδας εἶπεν αὐτοῖς Μὴ πᾶν τὸ πλῆθος γνῷ ὅτι ἐγὼ ὑφ’ ὑμῶν ἐπεδιδάχθην τοῦτο κατὰ τοῦ Ἰησοῦ πρᾶξαι· ἀλλὰ ἀπολύσατε τὸν Ἰησοῦν, κἀγὼ πείθω τὸ πλῆθος ὅτι ταῦτα οὕτως ἔχει. καὶ δόλῳ ἀπέλυσαν τον Ἰησοῦν.</w:t>
      </w:r>
    </w:p>
    <w:p w14:paraId="22E4BA7E" w14:textId="77777777" w:rsidR="002468BF" w:rsidRPr="00282BC2" w:rsidRDefault="00000000" w:rsidP="00282BC2">
      <w:pPr>
        <w:spacing w:before="60"/>
        <w:jc w:val="both"/>
        <w:rPr>
          <w:rFonts w:ascii="Gentium" w:hAnsi="Gentium" w:cs="Gentium"/>
          <w:i/>
          <w:iCs/>
          <w:noProof/>
          <w:color w:val="800000"/>
          <w:sz w:val="28"/>
          <w:szCs w:val="28"/>
          <w:u w:color="003300"/>
          <w:lang w:val="el-GR" w:eastAsia="en-GB"/>
        </w:rPr>
      </w:pPr>
      <w:r w:rsidRPr="00282BC2">
        <w:rPr>
          <w:rFonts w:ascii="Gentium" w:hAnsi="Gentium" w:cs="Gentium"/>
          <w:b/>
          <w:bCs/>
          <w:i/>
          <w:iCs/>
          <w:noProof/>
          <w:color w:val="0070C0"/>
          <w:sz w:val="28"/>
          <w:szCs w:val="28"/>
          <w:u w:color="003300"/>
          <w:vertAlign w:val="superscript"/>
          <w:lang w:val="el-GR" w:eastAsia="en-GB"/>
        </w:rPr>
        <w:t>3</w:t>
      </w:r>
      <w:r w:rsidRPr="00282BC2">
        <w:rPr>
          <w:rFonts w:ascii="Gentium" w:hAnsi="Gentium" w:cs="Gentium"/>
          <w:i/>
          <w:iCs/>
          <w:noProof/>
          <w:color w:val="0070C0"/>
          <w:sz w:val="28"/>
          <w:szCs w:val="28"/>
          <w:u w:color="003300"/>
          <w:lang w:val="el-GR" w:eastAsia="en-GB"/>
        </w:rPr>
        <w:t> </w:t>
      </w:r>
      <w:r w:rsidRPr="00282BC2">
        <w:rPr>
          <w:rFonts w:ascii="Gentium" w:hAnsi="Gentium" w:cs="Gentium"/>
          <w:i/>
          <w:iCs/>
          <w:noProof/>
          <w:color w:val="800000"/>
          <w:sz w:val="28"/>
          <w:szCs w:val="28"/>
          <w:u w:color="003300"/>
          <w:lang w:val="el-GR" w:eastAsia="en-GB"/>
        </w:rPr>
        <w:t>Ὁ δὲ Ἰούδας εἰσελθὼν εἰς τὸ ἁγίασμα διαφανούσης ἡμέρας πέμπτης λέγει πρὸς πάντα τὸν λαόν Τί θέλετέ μοι δοῦναι, κἀγὼ ὑμῖν παραδώσω τὸν καθαιρέτην τοῦ νόμου καὶ τῶν προφητῶν συλήτην; λέγουσιν αὐτῷ οἱ Ἰουδαῖοι Ἐὰν παραδώσῃς ἡμῖν αὐτόν, δώσωμέν σοι τριάκοντα ἀργύρια χρυσίου. οὐκ ᾔδει δὲ ὁ λαὸς ὅτι περὶ τοῦ Ἰησοῦ λέγει ὁ Ἰούδας· ὁμολόγουν γὰρ αὐτὸν ἱκανοὶ εἶναι υἱὸν θεοῦ. καὶ ἔλαβεν ὁ Ἰούδας τὰ τριάκοντα ἀργύρια χρυσίου.</w:t>
      </w:r>
    </w:p>
    <w:p w14:paraId="3BD3345D" w14:textId="77777777" w:rsidR="002468BF" w:rsidRPr="00282BC2" w:rsidRDefault="00000000" w:rsidP="00282BC2">
      <w:pPr>
        <w:spacing w:before="60"/>
        <w:jc w:val="both"/>
        <w:rPr>
          <w:rFonts w:ascii="Gentium" w:hAnsi="Gentium" w:cs="Gentium"/>
          <w:i/>
          <w:iCs/>
          <w:noProof/>
          <w:color w:val="800000"/>
          <w:sz w:val="28"/>
          <w:szCs w:val="28"/>
          <w:u w:color="003300"/>
          <w:lang w:val="el-GR" w:eastAsia="en-GB"/>
        </w:rPr>
      </w:pPr>
      <w:r w:rsidRPr="00282BC2">
        <w:rPr>
          <w:rFonts w:ascii="Gentium" w:hAnsi="Gentium" w:cs="Gentium"/>
          <w:b/>
          <w:bCs/>
          <w:i/>
          <w:iCs/>
          <w:noProof/>
          <w:color w:val="0070C0"/>
          <w:sz w:val="28"/>
          <w:szCs w:val="28"/>
          <w:u w:color="003300"/>
          <w:vertAlign w:val="superscript"/>
          <w:lang w:val="el-GR" w:eastAsia="en-GB"/>
        </w:rPr>
        <w:t>4</w:t>
      </w:r>
      <w:r w:rsidRPr="00282BC2">
        <w:rPr>
          <w:rFonts w:ascii="Gentium" w:hAnsi="Gentium" w:cs="Gentium"/>
          <w:i/>
          <w:iCs/>
          <w:noProof/>
          <w:color w:val="0070C0"/>
          <w:sz w:val="28"/>
          <w:szCs w:val="28"/>
          <w:u w:color="003300"/>
          <w:lang w:val="el-GR" w:eastAsia="en-GB"/>
        </w:rPr>
        <w:t> </w:t>
      </w:r>
      <w:r w:rsidRPr="00282BC2">
        <w:rPr>
          <w:rFonts w:ascii="Gentium" w:hAnsi="Gentium" w:cs="Gentium"/>
          <w:i/>
          <w:iCs/>
          <w:noProof/>
          <w:color w:val="800000"/>
          <w:sz w:val="28"/>
          <w:szCs w:val="28"/>
          <w:u w:color="003300"/>
          <w:lang w:val="el-GR" w:eastAsia="en-GB"/>
        </w:rPr>
        <w:t xml:space="preserve">Καὶ ἐξελθὼν τῇ ὥρᾳ τῇ τετάρτῃ καὶ τῇ πέμπτῃ εὑρίσκει τὸν Ἰησοῦν περιπατοῦντα ἐν τῇ πλατεία. μελλούσης δὲ ὀψίας γενέσθαι λέγει τοῖς Ἰουδαίοις ὁ Ἰούδας Βοήθειαν στρατιωτῶν δότε μοι μετὰ μαχαιρῶν καὶ ξύλων, κἀγὼ παραδώσω ὑμῖν αὐτόν. ἔδωκαν οὖν αὐτῷ </w:t>
      </w:r>
      <w:r w:rsidRPr="00282BC2">
        <w:rPr>
          <w:rFonts w:ascii="Gentium" w:hAnsi="Gentium" w:cs="Gentium"/>
          <w:i/>
          <w:iCs/>
          <w:noProof/>
          <w:color w:val="800000"/>
          <w:sz w:val="28"/>
          <w:szCs w:val="28"/>
          <w:u w:color="003300"/>
          <w:lang w:val="el-GR" w:eastAsia="en-GB"/>
        </w:rPr>
        <w:lastRenderedPageBreak/>
        <w:t>ὑπηρέτας ἐπὶ τὸ πιάσαι αὐτόν. πορευομένων δὲ αὐτῶν λέγει αὐτοῖς ὁ Ἰούδας Ὃν ἂν ἐγὼ φιλήσω, κρατήσατε αὐτόν· αὐτὸς γὰρ τὸν νόμον καὶ τοὺς προφήτας ἐσύλησεν. προσελθὼν οὖν τῷ Ἰησοῦ κατεφίλησεν αὐτὸν λέγων Χαῖρε ραββί, ὀψίας οὔσης τῆς πέμπτης. καὶ κρατήσαντες παρέδωκαν αὐτὸν πρὸς Καϊάφαν καὶ τοὺς ἀρχιερεῖς, λέγοντος τοῦ Ἰούδα ὅτι οὗτός ἐστιν ὁ τὸν νόμον συλήσας καὶ τοὺς προφήτας. ἄδικον δὲ ἐξέτασιν ἐδίδουν οἱ Ἰουδαῖοι τῷ Ἰησοῦ λέγοντες Διὰ τί ταῦτα ἐποίησας; καὶ οὐδὲν ἀπεκρίνατο.</w:t>
      </w:r>
    </w:p>
    <w:p w14:paraId="308C9D4B" w14:textId="77777777" w:rsidR="002468BF" w:rsidRPr="00282BC2" w:rsidRDefault="00000000" w:rsidP="00282BC2">
      <w:pPr>
        <w:spacing w:before="60"/>
        <w:jc w:val="both"/>
        <w:rPr>
          <w:rFonts w:ascii="Gentium" w:hAnsi="Gentium" w:cs="Gentium"/>
          <w:i/>
          <w:iCs/>
          <w:noProof/>
          <w:color w:val="800000"/>
          <w:sz w:val="28"/>
          <w:szCs w:val="28"/>
          <w:u w:color="003300"/>
          <w:lang w:val="el-GR" w:eastAsia="en-GB"/>
        </w:rPr>
      </w:pPr>
      <w:r w:rsidRPr="00282BC2">
        <w:rPr>
          <w:rFonts w:ascii="Gentium" w:hAnsi="Gentium" w:cs="Gentium"/>
          <w:i/>
          <w:iCs/>
          <w:noProof/>
          <w:color w:val="800000"/>
          <w:sz w:val="28"/>
          <w:szCs w:val="28"/>
          <w:u w:color="003300"/>
          <w:lang w:val="el-GR" w:eastAsia="en-GB"/>
        </w:rPr>
        <w:t>Ὁ δὲ Νικόδημος κἀγὼ Ἰωσὴφ ἰδόντες τὴν κάθεδραν τῶν λοιμῶν ἀπέστημεν ἀπ’ αὐτῶν, μὴ θελήσαντες τῇ βουλῇ τῶν ἀσεβῶν συναπολέσθαι.</w:t>
      </w:r>
    </w:p>
    <w:p w14:paraId="1D7B00FE" w14:textId="77777777" w:rsidR="002468BF" w:rsidRPr="00282BC2" w:rsidRDefault="002468BF" w:rsidP="00282BC2">
      <w:pPr>
        <w:spacing w:before="60"/>
        <w:rPr>
          <w:noProof/>
          <w:lang w:val="el-GR"/>
        </w:rPr>
        <w:sectPr w:rsidR="002468BF" w:rsidRPr="00282BC2">
          <w:type w:val="continuous"/>
          <w:pgSz w:w="16838" w:h="11906" w:orient="landscape"/>
          <w:pgMar w:top="1418" w:right="1418" w:bottom="1418" w:left="1418" w:header="0" w:footer="0" w:gutter="0"/>
          <w:cols w:space="720"/>
          <w:formProt w:val="0"/>
          <w:docGrid w:linePitch="600" w:charSpace="32768"/>
        </w:sectPr>
      </w:pPr>
    </w:p>
    <w:p w14:paraId="12E1D356" w14:textId="77777777" w:rsidR="002468BF" w:rsidRPr="00282BC2" w:rsidRDefault="00000000" w:rsidP="00282BC2">
      <w:pPr>
        <w:keepNext/>
        <w:widowControl w:val="0"/>
        <w:jc w:val="center"/>
        <w:rPr>
          <w:rFonts w:ascii="Gentium" w:hAnsi="Gentium" w:cs="Gentium"/>
          <w:b/>
          <w:bCs/>
          <w:i/>
          <w:iCs/>
          <w:noProof/>
          <w:sz w:val="32"/>
          <w:szCs w:val="32"/>
          <w:u w:val="single" w:color="800000"/>
          <w:lang w:val="el-GR" w:eastAsia="en-GB"/>
        </w:rPr>
      </w:pPr>
      <w:r w:rsidRPr="00282BC2">
        <w:rPr>
          <w:rFonts w:ascii="Gentium" w:hAnsi="Gentium" w:cs="Gentium"/>
          <w:b/>
          <w:bCs/>
          <w:i/>
          <w:iCs/>
          <w:noProof/>
          <w:sz w:val="32"/>
          <w:szCs w:val="32"/>
          <w:u w:val="single" w:color="800000"/>
          <w:lang w:val="el-GR" w:eastAsia="en-GB"/>
        </w:rPr>
        <w:t>Chapter 3</w:t>
      </w:r>
    </w:p>
    <w:p w14:paraId="7C755385" w14:textId="77777777" w:rsidR="002468BF" w:rsidRPr="00282BC2" w:rsidRDefault="00000000" w:rsidP="00282BC2">
      <w:pPr>
        <w:spacing w:before="60"/>
        <w:jc w:val="both"/>
        <w:rPr>
          <w:rFonts w:ascii="Gentium" w:hAnsi="Gentium" w:cs="Gentium"/>
          <w:i/>
          <w:iCs/>
          <w:noProof/>
          <w:color w:val="800000"/>
          <w:sz w:val="28"/>
          <w:szCs w:val="28"/>
          <w:u w:color="003300"/>
          <w:lang w:val="el-GR" w:eastAsia="en-GB"/>
        </w:rPr>
      </w:pPr>
      <w:r w:rsidRPr="00282BC2">
        <w:rPr>
          <w:rFonts w:ascii="Gentium" w:hAnsi="Gentium" w:cs="Gentium"/>
          <w:b/>
          <w:bCs/>
          <w:i/>
          <w:iCs/>
          <w:noProof/>
          <w:color w:val="0070C0"/>
          <w:sz w:val="28"/>
          <w:szCs w:val="28"/>
          <w:u w:color="003300"/>
          <w:vertAlign w:val="superscript"/>
          <w:lang w:val="el-GR" w:eastAsia="en-GB"/>
        </w:rPr>
        <w:t>1</w:t>
      </w:r>
      <w:r w:rsidRPr="00282BC2">
        <w:rPr>
          <w:rFonts w:ascii="Gentium" w:hAnsi="Gentium" w:cs="Gentium"/>
          <w:i/>
          <w:iCs/>
          <w:noProof/>
          <w:color w:val="0070C0"/>
          <w:sz w:val="28"/>
          <w:szCs w:val="28"/>
          <w:u w:color="003300"/>
          <w:lang w:val="el-GR" w:eastAsia="en-GB"/>
        </w:rPr>
        <w:t> </w:t>
      </w:r>
      <w:r w:rsidRPr="00282BC2">
        <w:rPr>
          <w:rFonts w:ascii="Gentium" w:hAnsi="Gentium" w:cs="Gentium"/>
          <w:i/>
          <w:iCs/>
          <w:noProof/>
          <w:color w:val="800000"/>
          <w:sz w:val="28"/>
          <w:szCs w:val="28"/>
          <w:u w:color="003300"/>
          <w:lang w:val="el-GR" w:eastAsia="en-GB"/>
        </w:rPr>
        <w:t>Πολλὰ μὲν οὖν καὶ ἄλλα δεινὰ διαπραξάμενοι κατὰ τοῦ Ἰησοῦ τῇ νυκτὶ ἐκείνῃ, παρέδωκαν αὐτὸν Πιλάτῳ τῷ ἡγεμόνι διαφανούσης τῆς παρασκευῆς ἐπὶ τὸ σταυρῶσαι αὐτόν, καὶ ἐπὶ τοῦτο συνῆλθον πάντες. ἐξετάσεως οὖν γενομένης ἐκέλευσεν αὐτὸν Πιλᾶτος ὁ ἡγεμὼν μετὰ δύο λῃστῶν τῷ σταυρῷ προσηλωθῆναι προσηλώθησαν δὲ αὐτῷ ἅμα τῷ Ἰησοῦ ἐξ ἀριστερῶν μὲν ὁ Γέστας, ἐκ δεξιῶν δὲ ὁ Δημᾶς.</w:t>
      </w:r>
    </w:p>
    <w:p w14:paraId="3C1207E2" w14:textId="77777777" w:rsidR="002468BF" w:rsidRPr="00282BC2" w:rsidRDefault="00000000" w:rsidP="00282BC2">
      <w:pPr>
        <w:spacing w:before="60"/>
        <w:jc w:val="both"/>
        <w:rPr>
          <w:rFonts w:ascii="Gentium" w:hAnsi="Gentium" w:cs="Gentium"/>
          <w:i/>
          <w:iCs/>
          <w:noProof/>
          <w:color w:val="800000"/>
          <w:sz w:val="28"/>
          <w:szCs w:val="28"/>
          <w:u w:color="003300"/>
          <w:lang w:val="el-GR" w:eastAsia="en-GB"/>
        </w:rPr>
      </w:pPr>
      <w:r w:rsidRPr="00282BC2">
        <w:rPr>
          <w:rFonts w:ascii="Gentium" w:hAnsi="Gentium" w:cs="Gentium"/>
          <w:b/>
          <w:bCs/>
          <w:i/>
          <w:iCs/>
          <w:noProof/>
          <w:color w:val="0070C0"/>
          <w:sz w:val="28"/>
          <w:szCs w:val="28"/>
          <w:u w:color="003300"/>
          <w:vertAlign w:val="superscript"/>
          <w:lang w:val="el-GR" w:eastAsia="en-GB"/>
        </w:rPr>
        <w:t>2</w:t>
      </w:r>
      <w:r w:rsidRPr="00282BC2">
        <w:rPr>
          <w:rFonts w:ascii="Gentium" w:hAnsi="Gentium" w:cs="Gentium"/>
          <w:i/>
          <w:iCs/>
          <w:noProof/>
          <w:color w:val="0070C0"/>
          <w:sz w:val="28"/>
          <w:szCs w:val="28"/>
          <w:u w:color="003300"/>
          <w:lang w:val="el-GR" w:eastAsia="en-GB"/>
        </w:rPr>
        <w:t> </w:t>
      </w:r>
      <w:r w:rsidRPr="00282BC2">
        <w:rPr>
          <w:rFonts w:ascii="Gentium" w:hAnsi="Gentium" w:cs="Gentium"/>
          <w:i/>
          <w:iCs/>
          <w:noProof/>
          <w:color w:val="800000"/>
          <w:sz w:val="28"/>
          <w:szCs w:val="28"/>
          <w:u w:color="003300"/>
          <w:lang w:val="el-GR" w:eastAsia="en-GB"/>
        </w:rPr>
        <w:t>Καὶ ἤρξατο βοᾶν ὁ ἐξ εὐωνύμων λέγων τῷ Ἰησοῦ Ἴδε πόσα κακὰ ἔδρασα ἐν τῇ γῇ· καὶ εἰ ἔγνων ὅτι σὺ εἶ ὁ βασιλεύς, καὶ σὲ εἶχον ἀναλῶσαι. τί δὲ λέγεις ἑαυτὸν υἱὸν θεοῦ, καὶ βοηθῆσαι ἑαυτῷ ἐν ἀνάγκῃ οὐ δύνασαι; ἢ πῶς ἄλλῳ εὐχομένῳ σὺ δύνασαι βοήθειαν παρασχεῖν; εἰ σὺ εἶ ὁ Χριστός, κάτελθε ἀπὸ τοῦ σταυροῦ, ἵνα σοι πιστεύσω· νῦν δὲ οὐχ ὡς ἄνθρωπόν σε ὁρῶ ἀλλ’ ὡς θῆρα ἄγριον συναπολλύμενόν μοι. καὶ πολλὰ ἕτερα ἤρξατο λέγειν κατὰ τοῦ Ἰησοῦ, βλασφημῶν καὶ τρίζων τοὺς ὀδόντας αὐτοῦ ἐπ’ αὐτόν· ἐν γὰρ τῇ παγίδι τοῦ διαβόλου ἐζωγρημέ νος ἦν ὁ ληστής.</w:t>
      </w:r>
    </w:p>
    <w:p w14:paraId="1AC5389A" w14:textId="77777777" w:rsidR="002468BF" w:rsidRPr="00282BC2" w:rsidRDefault="00000000" w:rsidP="00282BC2">
      <w:pPr>
        <w:spacing w:before="60"/>
        <w:jc w:val="both"/>
        <w:rPr>
          <w:rFonts w:ascii="Gentium" w:hAnsi="Gentium" w:cs="Gentium"/>
          <w:i/>
          <w:iCs/>
          <w:noProof/>
          <w:color w:val="800000"/>
          <w:sz w:val="28"/>
          <w:szCs w:val="28"/>
          <w:u w:color="003300"/>
          <w:lang w:val="el-GR" w:eastAsia="en-GB"/>
        </w:rPr>
      </w:pPr>
      <w:r w:rsidRPr="00282BC2">
        <w:rPr>
          <w:rFonts w:ascii="Gentium" w:hAnsi="Gentium" w:cs="Gentium"/>
          <w:b/>
          <w:bCs/>
          <w:i/>
          <w:iCs/>
          <w:noProof/>
          <w:color w:val="0070C0"/>
          <w:sz w:val="28"/>
          <w:szCs w:val="28"/>
          <w:u w:color="003300"/>
          <w:vertAlign w:val="superscript"/>
          <w:lang w:val="el-GR" w:eastAsia="en-GB"/>
        </w:rPr>
        <w:t>3</w:t>
      </w:r>
      <w:r w:rsidRPr="00282BC2">
        <w:rPr>
          <w:rFonts w:ascii="Gentium" w:hAnsi="Gentium" w:cs="Gentium"/>
          <w:i/>
          <w:iCs/>
          <w:noProof/>
          <w:color w:val="0070C0"/>
          <w:sz w:val="28"/>
          <w:szCs w:val="28"/>
          <w:u w:color="003300"/>
          <w:lang w:val="el-GR" w:eastAsia="en-GB"/>
        </w:rPr>
        <w:t> </w:t>
      </w:r>
      <w:r w:rsidRPr="00282BC2">
        <w:rPr>
          <w:rFonts w:ascii="Gentium" w:hAnsi="Gentium" w:cs="Gentium"/>
          <w:i/>
          <w:iCs/>
          <w:noProof/>
          <w:color w:val="800000"/>
          <w:sz w:val="28"/>
          <w:szCs w:val="28"/>
          <w:u w:color="003300"/>
          <w:lang w:val="el-GR" w:eastAsia="en-GB"/>
        </w:rPr>
        <w:t xml:space="preserve">Ὁ δὲ ἐκ δεξιῶν λῃστής, ᾧ ὄνομα Δημᾶς, ἰδὼν τὴν θεϊκὴν χάριν τοῦ Ἰησοῦ οὕτως ἐβόα Οἶδά σε, Ἰησοῦ Χριστέ, ὅτι υἱὸς τοῦ θεοῦ εἶ· Χριστόν σε ὁρῶ ὑπὸ μυρίων μυριάδων ἀγγέλων προσκυνούμενον. συγχώρησόν μοι τὰς ἁμαρτίας μου ἃς ἔπραξα· μὴ ἐν ἐξετάσει μου ποιήσεις τὰ ἄστρα ἐλθεῖν κατ’ ἐμοῦ ἢ τὴν σελήνην, ὅταν μέλλης κρῖναι πᾶσαν τὴν οἰκουμένην, ὅτι ἐν νυκτὶ ἔπραττον τὰς κακάς μου βουλάς· μὴ κινήσεις τὸν ἥλιον τὸν νῦν σκοτιζόμενον διὰ σὲ εἰπεῖν τὰ κακὰ τῆς καρδίας μου· οὐδὲν γὰρ ἀφέσεως ἁμαρτιῶν δῶρον δύναμαί σοι παρασχεῖν. ἤδη ὁ θάνατος φθάνει με τῶν ἁμαρτιῶν μου· σοῦ δέ ἐστιν ὁ ἐξιλασμός· ῥῦσαί με, δέσποτα τῶν ἁπάντων, τῆς φοβερᾶς σου κρίσεως· μὴ δῶς ἐξουσίαν τῷ ἐχθρῷ καταπιεῖν με καὶ κληρονόμον γενέσθαι τῆς ψυχῆς μου ὡς τοῦ ἐξ εὐωνύμων κρεμαμένου· θεωρῶ γὰρ πῶς ὁ διάβολος χαίρων τὴν ψυχὴν αὐτοῦ λαμβάνει, αἱ δὲ σάρκες αὐτοῦ ἀφανεῖς γίνονται. μὴ καὶ εἰς τὴν μερίδα τῶν Ἰουδαίων προστάξεις με ἀπελθεῖν· βλέπω γὰρ Μωυσῆν καὶ τοὺς πατριάρχας ἐν κλαυθμῷ μεγάλῳ ὑπάρχοντας καὶ τὸν διάβολον ἐπιχαιρόμενον ἐπ’ αὐτῶν. πρὸ τοῦ οὖν, δέσποτα, τὸ πνεῦμά μου ἐξελθεῖν κέλευσον ἐξαλειφθῆναί μου τὰς ἁμαρτίας, καὶ </w:t>
      </w:r>
      <w:r w:rsidRPr="00282BC2">
        <w:rPr>
          <w:rFonts w:ascii="Gentium" w:hAnsi="Gentium" w:cs="Gentium"/>
          <w:i/>
          <w:iCs/>
          <w:noProof/>
          <w:color w:val="800000"/>
          <w:sz w:val="28"/>
          <w:szCs w:val="28"/>
          <w:u w:color="003300"/>
          <w:lang w:val="el-GR" w:eastAsia="en-GB"/>
        </w:rPr>
        <w:lastRenderedPageBreak/>
        <w:t>μνήσθητί μου τοῦ ἁμαρτωλοῦ ἐν τῇ βασιλείᾳ σου, ὅτε ἐπὶ τοῦ θρόνου τοῦ μεγάλου τοῦ ὑψίστου μέλλεις κρῖναι τὰς δώδεκα φυλὰς τοῦ Ἰσραήλ· πολλὴν γὰρ κόλασιν ἡτοίμασας τῷ κόσμῳ σου δι’ ἑαυτόν.</w:t>
      </w:r>
    </w:p>
    <w:p w14:paraId="1B193B12" w14:textId="77777777" w:rsidR="002468BF" w:rsidRPr="00282BC2" w:rsidRDefault="00000000">
      <w:pPr>
        <w:spacing w:before="120"/>
        <w:jc w:val="both"/>
        <w:rPr>
          <w:rFonts w:ascii="Gentium" w:hAnsi="Gentium" w:cs="Gentium"/>
          <w:i/>
          <w:iCs/>
          <w:noProof/>
          <w:color w:val="800000"/>
          <w:sz w:val="28"/>
          <w:szCs w:val="28"/>
          <w:u w:color="003300"/>
          <w:lang w:val="el-GR" w:eastAsia="en-GB"/>
        </w:rPr>
      </w:pPr>
      <w:r w:rsidRPr="00282BC2">
        <w:rPr>
          <w:rFonts w:ascii="Gentium" w:hAnsi="Gentium" w:cs="Gentium"/>
          <w:b/>
          <w:bCs/>
          <w:i/>
          <w:iCs/>
          <w:noProof/>
          <w:color w:val="0070C0"/>
          <w:sz w:val="28"/>
          <w:szCs w:val="28"/>
          <w:u w:color="003300"/>
          <w:vertAlign w:val="superscript"/>
          <w:lang w:val="el-GR" w:eastAsia="en-GB"/>
        </w:rPr>
        <w:t>4</w:t>
      </w:r>
      <w:r w:rsidRPr="00282BC2">
        <w:rPr>
          <w:rFonts w:ascii="Gentium" w:hAnsi="Gentium" w:cs="Gentium"/>
          <w:i/>
          <w:iCs/>
          <w:noProof/>
          <w:color w:val="0070C0"/>
          <w:sz w:val="28"/>
          <w:szCs w:val="28"/>
          <w:u w:color="003300"/>
          <w:lang w:val="el-GR" w:eastAsia="en-GB"/>
        </w:rPr>
        <w:t> </w:t>
      </w:r>
      <w:r w:rsidRPr="00282BC2">
        <w:rPr>
          <w:rFonts w:ascii="Gentium" w:hAnsi="Gentium" w:cs="Gentium"/>
          <w:i/>
          <w:iCs/>
          <w:noProof/>
          <w:color w:val="800000"/>
          <w:sz w:val="28"/>
          <w:szCs w:val="28"/>
          <w:u w:color="003300"/>
          <w:lang w:val="el-GR" w:eastAsia="en-GB"/>
        </w:rPr>
        <w:t>Καὶ ταῦτα εἰπόντος τοῦ λῃστοῦ λέγει αὐτῷ ὁ Ἰησοῦς Ἀμὴν ἀμὴν λέγω σοι, Δημᾶ, ὅτι σήμερον μετ’ ἐμοῦ ἔσῃ ἐν τῷ παραδείσῳ. οἱ δὲ υἱοὶ τῆς βασιλείας, οἱ παῖδες Ἀβραὰμ καὶ Ἰσαὰκ καὶ Ἰακὼβ καὶ Μωσέως, ἐκβληθήσονται εἰς τὸ σκότος τὸ ἐξώτερον· ἐκεῖ ἔσται ὁ κλαυθμὸς καὶ ὁ βρυγμὸς τῶν ὀδόντων. σὺ δὲ μόνος οἰκήσεις ἐν τῷ παραδείσῳ ἕως τῆς δευτέρας μου παρουσίας, ὅτε μέλλω κρίνειν τοὺς μὴ ὁμολογήσαντας τῷ ὀνόματί μου. εἶπεν δὲ τῷ λῃστῇ Ἀπελθὼν εἰπὲ τοῖς Χερουβὶμ καὶ ταῖς δυνάμεσιν, τοῖς τὴν φλογίνην ῥομφαίαν στρέφουσιν, τοῖς φυλάττουσιν τὸν παράδεισον ἐξ οὗ ὁ Ἀδὰμ ὁ πρωτόπλαστος ἐν παραδείσῳ ἐγένετο καὶ παρέβη καὶ τὰς ἐντολάς μου οὐκ ἐφύλαξεν καὶ ἐξέβαλον αὐτὸν ἐκεῖθεν· οὐδεὶς δὲ τῶν πρώτων ὄψεται τὸν παράδεισον ἕως μέλλω ἐκ δευτέρου ἔρχεσθαι κρῖναι ζῶντας καὶ νεκρούς — γράψας οὕτως Ἰησοῦς Χριστὸς ὁ υἱὸς τοῦ θεοῦ ὁ κατελθὼν ἐκ τῶν ὑψωμάτων τῶν οὐρανῶν, ὁ ἐξελθὼν ἐκ τοῦ κόλπου τοῦ ἀοράτου πατρὸς ἀχωρίστως καὶ κατελθὼν εἰς τὸν κόσμον διὰ τὸ σαρκωθῆναι καὶ σταυρῷ προσηλωθῆναι, ἵνα σώσω τὸν Ἀδὰμ ὅν περ ἔπλασα, ταῖς ἀρχαγγελικαῖς μου δυνάμεσιν, τοῖς τοῦ παραδείσου πυλωροῖς, τοῖς τοῦ πατρός μου ὑπηρέταις. Θέλω καὶ κελεύω εἰσελθεῖν τὸν συνσταυρούμενόν μοι, ἄφεσιν ἁμαρτιῶν λαβεῖν δι’ ἐμέ, καὶ ἄφθαρτον σῶμα ἠμφιεσμένον εἰσελθεῖν ἐν τῷ παραδείσῳ καὶ οἰκῆσαι αὐτὸν ἔνθα οὐδεὶς πώποτε δύναται οἰκῆσαι.</w:t>
      </w:r>
    </w:p>
    <w:p w14:paraId="31FBF430" w14:textId="77777777" w:rsidR="002468BF" w:rsidRPr="00282BC2" w:rsidRDefault="00000000">
      <w:pPr>
        <w:spacing w:before="120"/>
        <w:jc w:val="both"/>
        <w:rPr>
          <w:rFonts w:ascii="Gentium" w:hAnsi="Gentium" w:cs="Gentium"/>
          <w:i/>
          <w:iCs/>
          <w:noProof/>
          <w:color w:val="800000"/>
          <w:sz w:val="28"/>
          <w:szCs w:val="28"/>
          <w:u w:color="003300"/>
          <w:lang w:val="el-GR" w:eastAsia="en-GB"/>
        </w:rPr>
      </w:pPr>
      <w:r w:rsidRPr="00282BC2">
        <w:rPr>
          <w:rFonts w:ascii="Gentium" w:hAnsi="Gentium" w:cs="Gentium"/>
          <w:i/>
          <w:iCs/>
          <w:noProof/>
          <w:color w:val="800000"/>
          <w:sz w:val="28"/>
          <w:szCs w:val="28"/>
          <w:u w:color="003300"/>
          <w:lang w:val="el-GR" w:eastAsia="en-GB"/>
        </w:rPr>
        <w:t>Καὶ ἰδοὺ τούτων ῥηθέντων παρέδωκεν τὸ πνεῦμα ὁ Ἰησοῦς, τῇ ἡμέρᾳ τῆς παρασκευῆς ὥρᾳ ἐνάτῃ, καὶ σκότος δὲ ἦν ἐπὶ πᾶσαν τὴν γῆν, καὶ σεισμοῦ μεγάλου γενηθέντος τὸ ἁγίασμα συνέπεσεν καὶ τὸ πτερύγιον τοῦ ἱεροῦ.</w:t>
      </w:r>
    </w:p>
    <w:p w14:paraId="29D39654" w14:textId="77777777" w:rsidR="002468BF" w:rsidRPr="00282BC2" w:rsidRDefault="002468BF">
      <w:pPr>
        <w:rPr>
          <w:noProof/>
          <w:lang w:val="el-GR"/>
        </w:rPr>
        <w:sectPr w:rsidR="002468BF" w:rsidRPr="00282BC2">
          <w:type w:val="continuous"/>
          <w:pgSz w:w="16838" w:h="11906" w:orient="landscape"/>
          <w:pgMar w:top="1418" w:right="1418" w:bottom="1418" w:left="1418" w:header="0" w:footer="0" w:gutter="0"/>
          <w:cols w:space="720"/>
          <w:formProt w:val="0"/>
          <w:docGrid w:linePitch="600" w:charSpace="32768"/>
        </w:sectPr>
      </w:pPr>
    </w:p>
    <w:p w14:paraId="353AD388" w14:textId="77777777" w:rsidR="002468BF" w:rsidRPr="00282BC2" w:rsidRDefault="00000000">
      <w:pPr>
        <w:keepNext/>
        <w:widowControl w:val="0"/>
        <w:spacing w:before="120"/>
        <w:jc w:val="center"/>
        <w:rPr>
          <w:rFonts w:ascii="Gentium" w:hAnsi="Gentium" w:cs="Gentium"/>
          <w:b/>
          <w:bCs/>
          <w:i/>
          <w:iCs/>
          <w:noProof/>
          <w:sz w:val="32"/>
          <w:szCs w:val="32"/>
          <w:u w:val="single" w:color="800000"/>
          <w:lang w:val="el-GR" w:eastAsia="en-GB"/>
        </w:rPr>
      </w:pPr>
      <w:r w:rsidRPr="00282BC2">
        <w:rPr>
          <w:rFonts w:ascii="Gentium" w:hAnsi="Gentium" w:cs="Gentium"/>
          <w:b/>
          <w:bCs/>
          <w:i/>
          <w:iCs/>
          <w:noProof/>
          <w:sz w:val="32"/>
          <w:szCs w:val="32"/>
          <w:u w:val="single" w:color="800000"/>
          <w:lang w:val="el-GR" w:eastAsia="en-GB"/>
        </w:rPr>
        <w:t>Chapter 4</w:t>
      </w:r>
    </w:p>
    <w:p w14:paraId="2CD1D908" w14:textId="77777777" w:rsidR="002468BF" w:rsidRPr="00282BC2" w:rsidRDefault="00000000">
      <w:pPr>
        <w:spacing w:before="120"/>
        <w:jc w:val="both"/>
        <w:rPr>
          <w:rFonts w:ascii="Gentium" w:hAnsi="Gentium" w:cs="Gentium"/>
          <w:i/>
          <w:iCs/>
          <w:noProof/>
          <w:color w:val="800000"/>
          <w:sz w:val="28"/>
          <w:szCs w:val="28"/>
          <w:u w:color="003300"/>
          <w:lang w:val="el-GR" w:eastAsia="en-GB"/>
        </w:rPr>
      </w:pPr>
      <w:r w:rsidRPr="00282BC2">
        <w:rPr>
          <w:rFonts w:ascii="Gentium" w:hAnsi="Gentium" w:cs="Gentium"/>
          <w:b/>
          <w:i/>
          <w:iCs/>
          <w:noProof/>
          <w:color w:val="0070C0"/>
          <w:sz w:val="28"/>
          <w:szCs w:val="28"/>
          <w:u w:color="003300"/>
          <w:vertAlign w:val="superscript"/>
          <w:lang w:val="el-GR" w:eastAsia="en-GB"/>
        </w:rPr>
        <w:t>1 </w:t>
      </w:r>
      <w:r w:rsidRPr="00282BC2">
        <w:rPr>
          <w:rFonts w:ascii="Gentium" w:hAnsi="Gentium" w:cs="Gentium"/>
          <w:i/>
          <w:iCs/>
          <w:noProof/>
          <w:color w:val="800000"/>
          <w:sz w:val="28"/>
          <w:szCs w:val="28"/>
          <w:u w:color="003300"/>
          <w:lang w:val="el-GR" w:eastAsia="en-GB"/>
        </w:rPr>
        <w:t>Ἠτησάμην δὲ ἐγὼ Ἰωσὴφ τὸ σῶμα τοῦ Ἰησοῦ καὶ ἔθηκα αὐτὸ ἐν μνήματι καινῷ ὅπου οὐδεὶς ἦν τεθειμένος. τοῦ δὲ λῃστοῦ τοῦ ἐκ δεξιῶν οὐχ εὑρέθη τὸ σῶμα· τοῦ δὲ ἐξ εὐωνύμων ὥσπερ δράκοντος ἰδέα, οὕτως ἦν τὸ σῶμα αὐτοῦ.</w:t>
      </w:r>
    </w:p>
    <w:p w14:paraId="097FCC78" w14:textId="77777777" w:rsidR="002468BF" w:rsidRPr="00282BC2" w:rsidRDefault="00000000">
      <w:pPr>
        <w:spacing w:before="120"/>
        <w:jc w:val="both"/>
        <w:rPr>
          <w:rFonts w:ascii="Gentium" w:hAnsi="Gentium" w:cs="Gentium"/>
          <w:i/>
          <w:iCs/>
          <w:noProof/>
          <w:color w:val="800000"/>
          <w:sz w:val="28"/>
          <w:szCs w:val="28"/>
          <w:u w:color="003300"/>
          <w:lang w:val="el-GR" w:eastAsia="en-GB"/>
        </w:rPr>
      </w:pPr>
      <w:r w:rsidRPr="00282BC2">
        <w:rPr>
          <w:rFonts w:ascii="Gentium" w:hAnsi="Gentium" w:cs="Gentium"/>
          <w:i/>
          <w:iCs/>
          <w:noProof/>
          <w:color w:val="800000"/>
          <w:sz w:val="28"/>
          <w:szCs w:val="28"/>
          <w:u w:color="003300"/>
          <w:lang w:val="el-GR" w:eastAsia="en-GB"/>
        </w:rPr>
        <w:t>Ἐπειδὴ δὲ ᾐτησάμην τὸ σῶμα τοῦ Ἰησοῦ πρὸς τὸ ἐνταφιάσαι, ζήλῳ θυμοῦ φερόμενοι οἱ Ἰουδαῖοι ἐνέκλεισαν με εἰς φυλακήν, ὅπου βία ἦν τοῖς κακῶς διαπράττουσιν. ἦν δὲ τοῦτό μοι γενόμενον ὀψίας οὔσης σαββάτῳ, ᾧ παρανομοῦν ἦν τὸ ἔθνος ἡμῶν. καὶ ἰδοὺ αὐτὸ τὸ ἔθνος ἡμῶν τῷ σαββάτῳ δεινὰς θλίψεις ὑπέμεινεν.</w:t>
      </w:r>
    </w:p>
    <w:p w14:paraId="06D3D2CA" w14:textId="77777777" w:rsidR="002468BF" w:rsidRPr="00282BC2" w:rsidRDefault="00000000">
      <w:pPr>
        <w:spacing w:before="120"/>
        <w:jc w:val="both"/>
        <w:rPr>
          <w:rFonts w:ascii="Gentium" w:hAnsi="Gentium" w:cs="Gentium"/>
          <w:i/>
          <w:iCs/>
          <w:noProof/>
          <w:color w:val="800000"/>
          <w:sz w:val="28"/>
          <w:szCs w:val="28"/>
          <w:u w:color="003300"/>
          <w:lang w:val="el-GR" w:eastAsia="en-GB"/>
        </w:rPr>
      </w:pPr>
      <w:r w:rsidRPr="00282BC2">
        <w:rPr>
          <w:rFonts w:ascii="Gentium" w:hAnsi="Gentium" w:cs="Gentium"/>
          <w:b/>
          <w:bCs/>
          <w:i/>
          <w:iCs/>
          <w:noProof/>
          <w:color w:val="0070C0"/>
          <w:sz w:val="28"/>
          <w:szCs w:val="28"/>
          <w:u w:color="003300"/>
          <w:vertAlign w:val="superscript"/>
          <w:lang w:val="el-GR" w:eastAsia="en-GB"/>
        </w:rPr>
        <w:t>2</w:t>
      </w:r>
      <w:r w:rsidRPr="00282BC2">
        <w:rPr>
          <w:rFonts w:ascii="Gentium" w:hAnsi="Gentium" w:cs="Gentium"/>
          <w:i/>
          <w:iCs/>
          <w:noProof/>
          <w:color w:val="0070C0"/>
          <w:sz w:val="28"/>
          <w:szCs w:val="28"/>
          <w:u w:color="003300"/>
          <w:lang w:val="el-GR" w:eastAsia="en-GB"/>
        </w:rPr>
        <w:t> </w:t>
      </w:r>
      <w:r w:rsidRPr="00282BC2">
        <w:rPr>
          <w:rFonts w:ascii="Gentium" w:hAnsi="Gentium" w:cs="Gentium"/>
          <w:i/>
          <w:iCs/>
          <w:noProof/>
          <w:color w:val="800000"/>
          <w:sz w:val="28"/>
          <w:szCs w:val="28"/>
          <w:u w:color="003300"/>
          <w:lang w:val="el-GR" w:eastAsia="en-GB"/>
        </w:rPr>
        <w:t xml:space="preserve">Καὶ δὴ ὀψίας γενομένης τῆς μιᾶς τῶν σαββάτων, ὥρᾳ ε̄ τῆς νυκτός, ἔρχεται πρὸς μὲ ὁ Ἰησοῦς ἐν τῇ φυλακῇ μετὰ τοῦ λῃστοῦ τοῦ συνσταυρωθέντος αὐτῷ ἐκ δεξιῶν, ὃν ἀπέστειλεν αὐτὸς ἐν τῷ παραδείσῳ. καὶ φῶς ἱκανὸν ἦν ἐν τῷ οἰκήματι· καὶ ἐκρεμάσθη ὁ οἶκος ἐκ τεσσάρων γωνιῶν, καὶ ἐλύθη ὁ τόπος, κἀγὼ ἐξῆλθον. ἐγνώρισα οὖν τὸν Ἰησοῦν πρῶτον, καὶ πάλιν τὸν λῃστὴν γράμματα </w:t>
      </w:r>
      <w:r w:rsidRPr="00282BC2">
        <w:rPr>
          <w:rFonts w:ascii="Gentium" w:hAnsi="Gentium" w:cs="Gentium"/>
          <w:i/>
          <w:iCs/>
          <w:noProof/>
          <w:color w:val="800000"/>
          <w:sz w:val="28"/>
          <w:szCs w:val="28"/>
          <w:u w:color="003300"/>
          <w:lang w:val="el-GR" w:eastAsia="en-GB"/>
        </w:rPr>
        <w:lastRenderedPageBreak/>
        <w:t xml:space="preserve">κομίζοντα πρὸς τὸν Ἰησοῦν. καὶ ὁδευόντων ἡμῶν ἐν τῇ Γαλιλαία φῶς μέγα ἔλαμψεν ὅπερ οὐκ ἔφερεν ἡ κτίσις· ἦν δὲ καὶ εὐωδία μεγάλη τοῦ λῃστοῦ ἡ ἐκ τοῦ παραδείσου. </w:t>
      </w:r>
    </w:p>
    <w:p w14:paraId="074A55E5" w14:textId="77777777" w:rsidR="002468BF" w:rsidRPr="00282BC2" w:rsidRDefault="00000000">
      <w:pPr>
        <w:spacing w:before="120"/>
        <w:jc w:val="both"/>
        <w:rPr>
          <w:rFonts w:ascii="Gentium" w:hAnsi="Gentium" w:cs="Gentium"/>
          <w:i/>
          <w:iCs/>
          <w:noProof/>
          <w:color w:val="800000"/>
          <w:sz w:val="28"/>
          <w:szCs w:val="28"/>
          <w:u w:color="003300"/>
          <w:lang w:val="el-GR" w:eastAsia="en-GB"/>
        </w:rPr>
      </w:pPr>
      <w:r w:rsidRPr="00282BC2">
        <w:rPr>
          <w:rFonts w:ascii="Gentium" w:hAnsi="Gentium" w:cs="Gentium"/>
          <w:b/>
          <w:bCs/>
          <w:i/>
          <w:iCs/>
          <w:noProof/>
          <w:color w:val="0070C0"/>
          <w:sz w:val="28"/>
          <w:szCs w:val="28"/>
          <w:u w:color="003300"/>
          <w:vertAlign w:val="superscript"/>
          <w:lang w:val="el-GR" w:eastAsia="en-GB"/>
        </w:rPr>
        <w:t>3</w:t>
      </w:r>
      <w:r w:rsidRPr="00282BC2">
        <w:rPr>
          <w:rFonts w:ascii="Gentium" w:hAnsi="Gentium" w:cs="Gentium"/>
          <w:i/>
          <w:iCs/>
          <w:noProof/>
          <w:color w:val="0070C0"/>
          <w:sz w:val="28"/>
          <w:szCs w:val="28"/>
          <w:u w:color="003300"/>
          <w:lang w:val="el-GR" w:eastAsia="en-GB"/>
        </w:rPr>
        <w:t> </w:t>
      </w:r>
      <w:r w:rsidRPr="00282BC2">
        <w:rPr>
          <w:rFonts w:ascii="Gentium" w:hAnsi="Gentium" w:cs="Gentium"/>
          <w:i/>
          <w:iCs/>
          <w:noProof/>
          <w:color w:val="800000"/>
          <w:sz w:val="28"/>
          <w:szCs w:val="28"/>
          <w:u w:color="003300"/>
          <w:lang w:val="el-GR" w:eastAsia="en-GB"/>
        </w:rPr>
        <w:t>Καθεσθέντος δὲ τοῦ Ἰησοῦ ἐν τόπῳ τινὶ ἀνέγνω οὕτως Τὰ Χερουβὶμ καὶ τὰ ἑξαπτέρυγα κελευθέντα ἀπὸ τῆς σῆς θεότητος φυλάττειν τὸν τοῦ παραδείσου κῆπον διὰ τοῦ συνσταυρωθέντος τῇ σῇ οἰκονομίᾳ λῃστοῦ τοῦτο δηλοῦμεν. Τὸν τύπον ἰδόντες τῶν ἥλων τοῦ συνσταυρωθέντος σοι λῃστοῦ καὶ τῶν γραμμάτων τὸ φέγγος τῆς σῆς θεότητος, τὸ πῦρ ἐσβέσθη μέν, μὴ δυνάμενον φέρειν τὴν φαῦσιν τοῦ τύπου, καὶ ἡμεῖς ἐν φόβῳ μεγάλῳ γενόμενοι ἐπτήξαμεν· ἠκούσαμεν γὰρ τὸν ποιητὴν οὐρανοῦ καὶ γῆς καὶ πάσης κτίσεως ἀπὸ ὕψους ἐνδημήσαντα εἰς τὰ κατώτερα μέρη τῆς γῆς διὰ τὸν πρωτόπλαστον Ἀδάμ. τὸν σταυρὸν γὰρ θεασάμενοι τὸν ἄχραντον διὰ τοῦ λῃστοῦ ἀστράπτοντα, ἑπταπλάσιον τὸ φέγγος τοῦ ἡλίου ἀποστίλβοντος, τρόμος ἐγένετο ἐφ’ ἡμᾶς, καταχθονίων βρασμὸν ἐσχηκότας, καὶ φωνῇ μεγάλῃ οἱ λειτουργοὶ τοῦ ᾅδου ἅμα ἡμῖν λέγοντες Ἅγιος ἅγιος ἅγιος ὁ ἐν ἀρχῇ ὢν ἐν τοῖς ὑψίστοις. καὶ αἱ δυνάμεις βοὴν ἀνέπεμπον Κύριε, ἐφανερώθης ἐν οὐρανῷ καὶ ἐπὶ γῆς χαρὰν παρέχων τῷ κόσμῳ καί, μεῖζον τοιούτου δώρου, τῇ ἀοράτῳ βουλῇ τῶν αἰώνων τὸ ἴδιον πλάσμα θανάτου ῥυσάμενος.</w:t>
      </w:r>
    </w:p>
    <w:p w14:paraId="49CDE2BF" w14:textId="77777777" w:rsidR="002468BF" w:rsidRPr="00282BC2" w:rsidRDefault="002468BF">
      <w:pPr>
        <w:rPr>
          <w:noProof/>
          <w:lang w:val="el-GR"/>
        </w:rPr>
        <w:sectPr w:rsidR="002468BF" w:rsidRPr="00282BC2">
          <w:type w:val="continuous"/>
          <w:pgSz w:w="16838" w:h="11906" w:orient="landscape"/>
          <w:pgMar w:top="1418" w:right="1418" w:bottom="1418" w:left="1418" w:header="0" w:footer="0" w:gutter="0"/>
          <w:cols w:space="720"/>
          <w:formProt w:val="0"/>
          <w:docGrid w:linePitch="600" w:charSpace="32768"/>
        </w:sectPr>
      </w:pPr>
    </w:p>
    <w:p w14:paraId="7A8087D5" w14:textId="77777777" w:rsidR="002468BF" w:rsidRPr="00282BC2" w:rsidRDefault="00000000">
      <w:pPr>
        <w:keepNext/>
        <w:widowControl w:val="0"/>
        <w:spacing w:before="120"/>
        <w:jc w:val="center"/>
        <w:rPr>
          <w:rFonts w:ascii="Gentium" w:hAnsi="Gentium" w:cs="Gentium"/>
          <w:b/>
          <w:bCs/>
          <w:i/>
          <w:iCs/>
          <w:noProof/>
          <w:sz w:val="32"/>
          <w:szCs w:val="32"/>
          <w:u w:val="single" w:color="800000"/>
          <w:lang w:val="el-GR" w:eastAsia="en-GB"/>
        </w:rPr>
      </w:pPr>
      <w:r w:rsidRPr="00282BC2">
        <w:rPr>
          <w:rFonts w:ascii="Gentium" w:hAnsi="Gentium" w:cs="Gentium"/>
          <w:b/>
          <w:bCs/>
          <w:i/>
          <w:iCs/>
          <w:noProof/>
          <w:sz w:val="32"/>
          <w:szCs w:val="32"/>
          <w:u w:val="single" w:color="800000"/>
          <w:lang w:val="el-GR" w:eastAsia="en-GB"/>
        </w:rPr>
        <w:t>Chapter 5</w:t>
      </w:r>
    </w:p>
    <w:p w14:paraId="2FE7FD67" w14:textId="77777777" w:rsidR="002468BF" w:rsidRPr="00282BC2" w:rsidRDefault="00000000">
      <w:pPr>
        <w:spacing w:before="120"/>
        <w:jc w:val="both"/>
        <w:rPr>
          <w:rFonts w:ascii="Gentium" w:hAnsi="Gentium" w:cs="Gentium"/>
          <w:i/>
          <w:iCs/>
          <w:noProof/>
          <w:color w:val="800000"/>
          <w:sz w:val="28"/>
          <w:szCs w:val="28"/>
          <w:u w:color="003300"/>
          <w:lang w:val="el-GR" w:eastAsia="en-GB"/>
        </w:rPr>
      </w:pPr>
      <w:r w:rsidRPr="00282BC2">
        <w:rPr>
          <w:rFonts w:ascii="Gentium" w:hAnsi="Gentium" w:cs="Gentium"/>
          <w:b/>
          <w:bCs/>
          <w:i/>
          <w:iCs/>
          <w:noProof/>
          <w:color w:val="0070C0"/>
          <w:sz w:val="28"/>
          <w:szCs w:val="28"/>
          <w:u w:color="003300"/>
          <w:vertAlign w:val="superscript"/>
          <w:lang w:val="el-GR" w:eastAsia="en-GB"/>
        </w:rPr>
        <w:t>1</w:t>
      </w:r>
      <w:r w:rsidRPr="00282BC2">
        <w:rPr>
          <w:rFonts w:ascii="Gentium" w:hAnsi="Gentium" w:cs="Gentium"/>
          <w:i/>
          <w:iCs/>
          <w:noProof/>
          <w:color w:val="0070C0"/>
          <w:sz w:val="28"/>
          <w:szCs w:val="28"/>
          <w:u w:color="003300"/>
          <w:lang w:val="el-GR" w:eastAsia="en-GB"/>
        </w:rPr>
        <w:t> </w:t>
      </w:r>
      <w:r w:rsidRPr="00282BC2">
        <w:rPr>
          <w:rFonts w:ascii="Gentium" w:hAnsi="Gentium" w:cs="Gentium"/>
          <w:i/>
          <w:iCs/>
          <w:noProof/>
          <w:color w:val="800000"/>
          <w:sz w:val="28"/>
          <w:szCs w:val="28"/>
          <w:u w:color="003300"/>
          <w:lang w:val="el-GR" w:eastAsia="en-GB"/>
        </w:rPr>
        <w:t>Ταῦτα ἐγὼ θεασάμενος πορευόμενος εἰς τὴν Γαλιλαίαν μετὰ τοῦ Ἰησοῦ καὶ τοῦ λῃστοῦ, μετεμορφώθη ὁ Ἰησοῦς, καὶ οὐκ ἦν ὡς τὸ πρότερον πρὶν σταυρωθῆναι αὐτόν, ἀλλ’ ἦν διὰ παντὸς φῶς· ἀεὶ δὲ ἄγγελοι διηκόνουν αὐτῷ, καὶ συνελάλει μετ’ αὐτῶν ὁ Ἰησοῦς. ἐποίησα δὲ μετ’ αὐτοῦ ἡμέρας τρεῖς· οὐκ ἦν δὲ οὐδεὶς τῶν μαθητῶν αὐτοῦ μετ’ αὐτοῦ εἰ μὴ μόνος ὁ ληστής.</w:t>
      </w:r>
    </w:p>
    <w:p w14:paraId="71F1182E" w14:textId="77777777" w:rsidR="002468BF" w:rsidRPr="00282BC2" w:rsidRDefault="00000000">
      <w:pPr>
        <w:spacing w:before="120"/>
        <w:jc w:val="both"/>
        <w:rPr>
          <w:rFonts w:ascii="Gentium" w:hAnsi="Gentium" w:cs="Gentium"/>
          <w:i/>
          <w:iCs/>
          <w:noProof/>
          <w:color w:val="800000"/>
          <w:sz w:val="28"/>
          <w:szCs w:val="28"/>
          <w:u w:color="003300"/>
          <w:lang w:val="el-GR" w:eastAsia="en-GB"/>
        </w:rPr>
      </w:pPr>
      <w:r w:rsidRPr="00282BC2">
        <w:rPr>
          <w:rFonts w:ascii="Gentium" w:hAnsi="Gentium" w:cs="Gentium"/>
          <w:b/>
          <w:bCs/>
          <w:i/>
          <w:iCs/>
          <w:noProof/>
          <w:color w:val="0070C0"/>
          <w:sz w:val="28"/>
          <w:szCs w:val="28"/>
          <w:u w:color="003300"/>
          <w:vertAlign w:val="superscript"/>
          <w:lang w:val="el-GR" w:eastAsia="en-GB"/>
        </w:rPr>
        <w:t>2</w:t>
      </w:r>
      <w:r w:rsidRPr="00282BC2">
        <w:rPr>
          <w:rFonts w:ascii="Gentium" w:hAnsi="Gentium" w:cs="Gentium"/>
          <w:i/>
          <w:iCs/>
          <w:noProof/>
          <w:color w:val="0070C0"/>
          <w:sz w:val="28"/>
          <w:szCs w:val="28"/>
          <w:u w:color="003300"/>
          <w:lang w:val="el-GR" w:eastAsia="en-GB"/>
        </w:rPr>
        <w:t> </w:t>
      </w:r>
      <w:r w:rsidRPr="00282BC2">
        <w:rPr>
          <w:rFonts w:ascii="Gentium" w:hAnsi="Gentium" w:cs="Gentium"/>
          <w:i/>
          <w:iCs/>
          <w:noProof/>
          <w:color w:val="800000"/>
          <w:sz w:val="28"/>
          <w:szCs w:val="28"/>
          <w:u w:color="003300"/>
          <w:lang w:val="el-GR" w:eastAsia="en-GB"/>
        </w:rPr>
        <w:t>Καὶ τῶν ἀζύμων μεσαζόντων ἔρχεται ὁ μαθητὴς αὐτοῦ Ἰωάννης, καὶ οὐκέτι τὸν λῃστὴν ἐθεασάμεθα τὸ τί ἐγένετο. ἠρώτησεν δὲ ὁ Ἰωάννης τὸν Ἰησοῦν Τίς ἐστιν οὗτος, ὅτι οὐκ ἐποίησάς με ὀφθῆναι αὐτῷ; ὁ δὲ Ἰησοῦς οὐδὲν αὐτῷ ἀπεκρίθη. προσπεσὼν δὲ αὐτῷ εἶπεν Κύριε, οἶδα ὅτι ἐξ ἀρχῆς ἐφίλησάς με, καὶ διὰ τί οὐκ ἀποκαλύπτεις μοι τὸν ἄνθρωπον ἐκεῖνον; λέγει αὐτῷ ὁ Ἰησοῦς Ἀπόκρυφα τί ἐπιζητεῖς; ἀκμὴν ἀσύνετος εἶ; οὐχ ὁρᾷς τὴν εὐωδίαν τοῦ παραδείσου πλήσασαν τὸν τόπον; οὐ γινώσκεις τίς ἦν; ὁ ἐπὶ σταυροῦ λῃστὴς κληρονόμος ἔτυχεν τοῦ παραδείσου· ἀμὴν ἀμὴν λέγω σοι ὅτι αὐτοῦ ἐστὶν μόνου ἕως οὗ φθάσει ἡ μεγάλη ἡμέρα. ὁ δὲ Ἰωάννης εἶπεν Ἄξιόν με ποίησον ὅπως θεάσομαι αὐτόν.</w:t>
      </w:r>
    </w:p>
    <w:p w14:paraId="49398CA7" w14:textId="77777777" w:rsidR="002468BF" w:rsidRPr="00282BC2" w:rsidRDefault="00000000">
      <w:pPr>
        <w:spacing w:before="120"/>
        <w:jc w:val="both"/>
        <w:rPr>
          <w:rFonts w:ascii="Gentium" w:hAnsi="Gentium" w:cs="Gentium"/>
          <w:i/>
          <w:iCs/>
          <w:noProof/>
          <w:color w:val="800000"/>
          <w:sz w:val="28"/>
          <w:szCs w:val="28"/>
          <w:u w:color="003300"/>
          <w:lang w:val="el-GR" w:eastAsia="en-GB"/>
        </w:rPr>
      </w:pPr>
      <w:r w:rsidRPr="00282BC2">
        <w:rPr>
          <w:rFonts w:ascii="Gentium" w:hAnsi="Gentium" w:cs="Gentium"/>
          <w:b/>
          <w:bCs/>
          <w:i/>
          <w:iCs/>
          <w:noProof/>
          <w:color w:val="0070C0"/>
          <w:sz w:val="28"/>
          <w:szCs w:val="28"/>
          <w:u w:color="003300"/>
          <w:vertAlign w:val="superscript"/>
          <w:lang w:val="el-GR" w:eastAsia="en-GB"/>
        </w:rPr>
        <w:t>3</w:t>
      </w:r>
      <w:r w:rsidRPr="00282BC2">
        <w:rPr>
          <w:rFonts w:ascii="Gentium" w:hAnsi="Gentium" w:cs="Gentium"/>
          <w:i/>
          <w:iCs/>
          <w:noProof/>
          <w:color w:val="0070C0"/>
          <w:sz w:val="28"/>
          <w:szCs w:val="28"/>
          <w:u w:color="003300"/>
          <w:lang w:val="el-GR" w:eastAsia="en-GB"/>
        </w:rPr>
        <w:t> </w:t>
      </w:r>
      <w:r w:rsidRPr="00282BC2">
        <w:rPr>
          <w:rFonts w:ascii="Gentium" w:hAnsi="Gentium" w:cs="Gentium"/>
          <w:i/>
          <w:iCs/>
          <w:noProof/>
          <w:color w:val="800000"/>
          <w:sz w:val="28"/>
          <w:szCs w:val="28"/>
          <w:u w:color="003300"/>
          <w:lang w:val="el-GR" w:eastAsia="en-GB"/>
        </w:rPr>
        <w:t xml:space="preserve">Καὶ ἔτι λαλοῦντος τοῦ Ἰωάννου ὤφθη ὁ λῃστὴς ἄφνω· καὶ ἔκθαμβος γενόμενος ὁ Ἰωάννης ἔπεσεν ἐπὶ τὴν γῆν. οὐκ ἦν δὲ τῇ πρώτῃ ἰδέᾳ ὁ λῃστὴς τῇ πρὶν ἐλθεῖν τὸν Ἰωάννην, ἀλλ’ ἦν ὥσπερ βασιλεὺς ἐν πολλῇ δυνάμει, τὸν σταυρὸν ἠμφιεσμένος. καὶ φωνὴ πλήθους πολλῶν ἐπέμπετο Ἦλθες εἰς τὸν ἡτοιμασμένον σοι τόπον τοῦ παραδείσου· ἐτάγημεν ὑπηρετεῖν σοι παρὰ τοῦ ἀποστείλαντός σε ἕως </w:t>
      </w:r>
      <w:r w:rsidRPr="00282BC2">
        <w:rPr>
          <w:rFonts w:ascii="Gentium" w:hAnsi="Gentium" w:cs="Gentium"/>
          <w:i/>
          <w:iCs/>
          <w:noProof/>
          <w:color w:val="800000"/>
          <w:sz w:val="28"/>
          <w:szCs w:val="28"/>
          <w:u w:color="003300"/>
          <w:lang w:val="el-GR" w:eastAsia="en-GB"/>
        </w:rPr>
        <w:lastRenderedPageBreak/>
        <w:t>τῆς μεγάλης ἡμέρας. καὶ τῆς φωνῆς ταύτης γενομένης καὶ ὁ λῃστὴς κἀγὼ Ἰωσὴφ ἀφανεῖς ἐγενόμεθα, καὶ εὑρέθην ἐγὼ εἰς τὸν οἶκόν μου· οὐκέτι δὲ ἴδον τὸν Ἰησοῦν.</w:t>
      </w:r>
    </w:p>
    <w:p w14:paraId="3FD5CAE5" w14:textId="77777777" w:rsidR="002468BF" w:rsidRPr="00282BC2" w:rsidRDefault="00000000">
      <w:pPr>
        <w:spacing w:before="120"/>
        <w:jc w:val="both"/>
        <w:rPr>
          <w:rFonts w:ascii="Gentium" w:hAnsi="Gentium" w:cs="Gentium"/>
          <w:i/>
          <w:iCs/>
          <w:noProof/>
          <w:color w:val="800000"/>
          <w:sz w:val="28"/>
          <w:szCs w:val="28"/>
          <w:u w:color="003300"/>
          <w:lang w:val="el-GR" w:eastAsia="en-GB"/>
        </w:rPr>
      </w:pPr>
      <w:r w:rsidRPr="00282BC2">
        <w:rPr>
          <w:rFonts w:ascii="Gentium" w:hAnsi="Gentium" w:cs="Gentium"/>
          <w:b/>
          <w:bCs/>
          <w:i/>
          <w:iCs/>
          <w:noProof/>
          <w:color w:val="0070C0"/>
          <w:sz w:val="28"/>
          <w:szCs w:val="28"/>
          <w:u w:color="003300"/>
          <w:vertAlign w:val="superscript"/>
          <w:lang w:val="el-GR" w:eastAsia="en-GB"/>
        </w:rPr>
        <w:t>4</w:t>
      </w:r>
      <w:r w:rsidRPr="00282BC2">
        <w:rPr>
          <w:rFonts w:ascii="Gentium" w:hAnsi="Gentium" w:cs="Gentium"/>
          <w:i/>
          <w:iCs/>
          <w:noProof/>
          <w:color w:val="0070C0"/>
          <w:sz w:val="28"/>
          <w:szCs w:val="28"/>
          <w:u w:color="003300"/>
          <w:lang w:val="el-GR" w:eastAsia="en-GB"/>
        </w:rPr>
        <w:t> </w:t>
      </w:r>
      <w:r w:rsidRPr="00282BC2">
        <w:rPr>
          <w:rFonts w:ascii="Gentium" w:hAnsi="Gentium" w:cs="Gentium"/>
          <w:i/>
          <w:iCs/>
          <w:noProof/>
          <w:color w:val="800000"/>
          <w:sz w:val="28"/>
          <w:szCs w:val="28"/>
          <w:u w:color="003300"/>
          <w:lang w:val="el-GR" w:eastAsia="en-GB"/>
        </w:rPr>
        <w:t>Ταῦτα δὲ ἐγὼ ἑωρακώς συνεγραψάμην ἵνα πάντες πιστεύσωσιν εἰς τὸν σταυρωθέντα Ἰησοῦν Χριστὸν τὸν κύριον ἡμῶν καὶ μηκέτι λειτουργοῦσιν τῷ νόμῳ Μωσέως, ἀλλὰ πιστεύσωσιν τοῖς δι’ αὐτοῦ γενομένοις σημείοις τε καὶ τέρασιν, καὶ ἵνα πιστεύσαντες ζωὴν αἰώνιον κληρονομήσωμεν καὶ εἰς τὴν βασιλείαν τῶν οὐρανῶν εὑρεθῶμεν· ὅτι αὐτῷ πρέπει δόξα κράτος αἶνος καὶ μεγαλοσύνη εἰς τοὺς αἰῶνας τῶν αἰώνων, ἀμήν.</w:t>
      </w:r>
    </w:p>
    <w:sectPr w:rsidR="002468BF" w:rsidRPr="00282BC2">
      <w:type w:val="continuous"/>
      <w:pgSz w:w="16838" w:h="11906" w:orient="landscape"/>
      <w:pgMar w:top="1418" w:right="1418" w:bottom="1418" w:left="1418"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ntium">
    <w:panose1 w:val="02000503060000020004"/>
    <w:charset w:val="00"/>
    <w:family w:val="auto"/>
    <w:pitch w:val="variable"/>
    <w:sig w:usb0="E00003FF" w:usb1="5200E5FF" w:usb2="0A000029" w:usb3="00000000" w:csb0="0000019F" w:csb1="00000000"/>
  </w:font>
  <w:font w:name="Liberation Sans">
    <w:altName w:val="Arial"/>
    <w:panose1 w:val="020B0604020202020204"/>
    <w:charset w:val="00"/>
    <w:family w:val="swiss"/>
    <w:pitch w:val="variable"/>
  </w:font>
  <w:font w:name="Microsoft YaHei">
    <w:panose1 w:val="020B0503020204020204"/>
    <w:charset w:val="00"/>
    <w:family w:val="roman"/>
    <w:notTrueType/>
    <w:pitch w:val="default"/>
  </w:font>
  <w:font w:name="Tahoma">
    <w:panose1 w:val="020B060403050404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8BF"/>
    <w:rsid w:val="002468BF"/>
    <w:rsid w:val="00282BC2"/>
    <w:rsid w:val="00B63F17"/>
  </w:rsids>
  <m:mathPr>
    <m:mathFont m:val="Cambria Math"/>
    <m:brkBin m:val="before"/>
    <m:brkBinSub m:val="--"/>
    <m:smallFrac m:val="0"/>
    <m:dispDef/>
    <m:lMargin m:val="0"/>
    <m:rMargin m:val="0"/>
    <m:defJc m:val="centerGroup"/>
    <m:wrapIndent m:val="1440"/>
    <m:intLim m:val="subSup"/>
    <m:naryLim m:val="undOvr"/>
  </m:mathPr>
  <w:themeFontLang w:val="en-GB" w:eastAsi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D09AE"/>
  <w15:docId w15:val="{AA9A1E88-B9FD-45BD-8C20-893413097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he-IL"/>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pternumber1">
    <w:name w:val="chapternumber1"/>
    <w:basedOn w:val="DefaultParagraphFont"/>
    <w:qFormat/>
    <w:rsid w:val="00CE1D48"/>
    <w:rPr>
      <w:color w:val="FF0000"/>
    </w:rPr>
  </w:style>
  <w:style w:type="character" w:customStyle="1" w:styleId="versenumber1">
    <w:name w:val="versenumber1"/>
    <w:basedOn w:val="DefaultParagraphFont"/>
    <w:qFormat/>
    <w:rsid w:val="00CE1D48"/>
    <w:rPr>
      <w:color w:val="FF0000"/>
    </w:rPr>
  </w:style>
  <w:style w:type="character" w:styleId="Hyperlink">
    <w:name w:val="Hyperlink"/>
    <w:basedOn w:val="DefaultParagraphFont"/>
    <w:rsid w:val="00CE1D48"/>
    <w:rPr>
      <w:color w:val="0000FF"/>
      <w:u w:val="single"/>
    </w:rPr>
  </w:style>
  <w:style w:type="character" w:customStyle="1" w:styleId="greek1">
    <w:name w:val="greek1"/>
    <w:basedOn w:val="DefaultParagraphFont"/>
    <w:qFormat/>
    <w:rsid w:val="00650A49"/>
    <w:rPr>
      <w:rFonts w:ascii="Gentium" w:hAnsi="Gentium"/>
    </w:rPr>
  </w:style>
  <w:style w:type="character" w:styleId="FollowedHyperlink">
    <w:name w:val="FollowedHyperlink"/>
    <w:basedOn w:val="DefaultParagraphFont"/>
    <w:rsid w:val="00B87572"/>
    <w:rPr>
      <w:color w:val="800080" w:themeColor="followedHyperlink"/>
      <w:u w:val="single"/>
    </w:rPr>
  </w:style>
  <w:style w:type="character" w:styleId="Emphasis">
    <w:name w:val="Emphasis"/>
    <w:basedOn w:val="DefaultParagraphFont"/>
    <w:uiPriority w:val="20"/>
    <w:qFormat/>
    <w:rsid w:val="00B87572"/>
    <w:rPr>
      <w:i/>
      <w:iCs/>
    </w:rPr>
  </w:style>
  <w:style w:type="character" w:styleId="UnresolvedMention">
    <w:name w:val="Unresolved Mention"/>
    <w:basedOn w:val="DefaultParagraphFont"/>
    <w:uiPriority w:val="99"/>
    <w:semiHidden/>
    <w:unhideWhenUsed/>
    <w:qFormat/>
    <w:rsid w:val="00AD61ED"/>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Microsoft YaHei" w:hAnsi="Liberation Sans" w:cs="Tahoma"/>
      <w:sz w:val="28"/>
      <w:szCs w:val="28"/>
    </w:rPr>
  </w:style>
  <w:style w:type="paragraph" w:styleId="BodyText">
    <w:name w:val="Body Text"/>
    <w:basedOn w:val="Normal"/>
    <w:pPr>
      <w:spacing w:after="140" w:line="276" w:lineRule="auto"/>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qFormat/>
    <w:pPr>
      <w:suppressLineNumbers/>
    </w:pPr>
    <w:rPr>
      <w:rFonts w:cs="Tahoma"/>
    </w:rPr>
  </w:style>
  <w:style w:type="paragraph" w:customStyle="1" w:styleId="msonormal0">
    <w:name w:val="msonormal"/>
    <w:basedOn w:val="Normal"/>
    <w:qFormat/>
    <w:rsid w:val="002F2D44"/>
    <w:pPr>
      <w:suppressAutoHyphens w:val="0"/>
      <w:spacing w:beforeAutospacing="1" w:afterAutospacing="1"/>
    </w:pPr>
    <w:rPr>
      <w:lang w:eastAsia="en-GB"/>
    </w:rPr>
  </w:style>
  <w:style w:type="paragraph" w:styleId="NormalWeb">
    <w:name w:val="Normal (Web)"/>
    <w:basedOn w:val="Normal"/>
    <w:uiPriority w:val="99"/>
    <w:unhideWhenUsed/>
    <w:qFormat/>
    <w:rsid w:val="002F2D44"/>
    <w:pPr>
      <w:suppressAutoHyphens w:val="0"/>
      <w:spacing w:beforeAutospacing="1" w:afterAutospacing="1"/>
    </w:pPr>
    <w:rPr>
      <w:lang w:eastAsia="en-GB"/>
    </w:rPr>
  </w:style>
  <w:style w:type="paragraph" w:styleId="ListParagraph">
    <w:name w:val="List Paragraph"/>
    <w:basedOn w:val="Normal"/>
    <w:uiPriority w:val="34"/>
    <w:qFormat/>
    <w:rsid w:val="005B64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6BC7DD-544D-4FAC-BB5E-FD8188870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1921</TotalTime>
  <Pages>6</Pages>
  <Words>2005</Words>
  <Characters>11429</Characters>
  <Application>Microsoft Office Word</Application>
  <DocSecurity>0</DocSecurity>
  <Lines>95</Lines>
  <Paragraphs>26</Paragraphs>
  <ScaleCrop>false</ScaleCrop>
  <Company>Zacchaeus</Company>
  <LinksUpToDate>false</LinksUpToDate>
  <CharactersWithSpaces>13408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History of Joseph of Arimathea</dc:title>
  <dc:subject/>
  <dc:creator/>
  <dc:description/>
  <cp:lastModifiedBy>Adrian Hills</cp:lastModifiedBy>
  <cp:revision>1</cp:revision>
  <dcterms:created xsi:type="dcterms:W3CDTF">2025-01-25T03:17:00Z</dcterms:created>
  <dcterms:modified xsi:type="dcterms:W3CDTF">2026-08-03T06:22:00Z</dcterms:modified>
  <cp:category>The Pontius Pilate Cycle (Dggg-Xxx)</cp:category>
  <dc:language>en-GB</dc:language>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I201</vt:lpwstr>
  </property>
  <property fmtid="{D5CDD505-2E9C-101B-9397-08002B2CF9AE}" pid="3" name="Source">
    <vt:lpwstr>Online Critical Pseudepigrapha</vt:lpwstr>
  </property>
</Properties>
</file>