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7C1C9" w14:textId="21C2CF25" w:rsidR="00BE2A23" w:rsidRDefault="00E100E7" w:rsidP="00F218C5">
      <w:pPr>
        <w:spacing w:before="240"/>
        <w:jc w:val="both"/>
        <w:textAlignment w:val="baseline"/>
        <w:rPr>
          <w:u w:color="00B050"/>
          <w:lang w:eastAsia="en-GB"/>
        </w:rPr>
      </w:pPr>
      <w:r>
        <w:rPr>
          <w:u w:color="00B050"/>
          <w:lang w:eastAsia="en-GB"/>
        </w:rPr>
        <w:t xml:space="preserve">The Arabic text for the </w:t>
      </w:r>
      <w:r>
        <w:rPr>
          <w:i/>
          <w:iCs/>
          <w:u w:color="00B050"/>
          <w:lang w:eastAsia="en-GB"/>
        </w:rPr>
        <w:t>Anaphora of Pilate</w:t>
      </w:r>
      <w:r>
        <w:rPr>
          <w:u w:color="00B050"/>
          <w:lang w:eastAsia="en-GB"/>
        </w:rPr>
        <w:t xml:space="preserve"> presented here is that </w:t>
      </w:r>
      <w:r w:rsidR="00BE2A23">
        <w:rPr>
          <w:u w:color="00B050"/>
          <w:lang w:eastAsia="en-GB"/>
        </w:rPr>
        <w:t>of Juan Pedro Monferrer Sala in, “</w:t>
      </w:r>
      <w:r w:rsidR="00BE2A23" w:rsidRPr="0047787E">
        <w:rPr>
          <w:i/>
          <w:iCs/>
          <w:u w:val="single"/>
          <w:lang w:eastAsia="en-GB"/>
        </w:rPr>
        <w:t>The Anaphora Pilati According to the ‘Sinaitic Arabic 445</w:t>
      </w:r>
      <w:r w:rsidR="00AD4FD3">
        <w:rPr>
          <w:i/>
          <w:iCs/>
          <w:u w:val="single"/>
          <w:lang w:eastAsia="en-GB"/>
        </w:rPr>
        <w:t>’</w:t>
      </w:r>
      <w:r w:rsidR="00BE2A23" w:rsidRPr="0047787E">
        <w:rPr>
          <w:i/>
          <w:iCs/>
          <w:u w:val="single"/>
          <w:lang w:eastAsia="en-GB"/>
        </w:rPr>
        <w:t>,</w:t>
      </w:r>
      <w:r w:rsidR="00BE2A23" w:rsidRPr="0047787E">
        <w:rPr>
          <w:u w:val="single"/>
          <w:lang w:eastAsia="en-GB"/>
        </w:rPr>
        <w:t>” Journal of Eastern Christian Studies, 61 (3–4)</w:t>
      </w:r>
      <w:r w:rsidR="008954E0">
        <w:rPr>
          <w:u w:val="single"/>
          <w:lang w:eastAsia="en-GB"/>
        </w:rPr>
        <w:t>, pp. 188–198</w:t>
      </w:r>
      <w:r w:rsidRPr="0047787E">
        <w:rPr>
          <w:lang w:eastAsia="en-GB"/>
        </w:rPr>
        <w:t>.</w:t>
      </w:r>
    </w:p>
    <w:p w14:paraId="401CDF8F" w14:textId="022C5D1E" w:rsidR="00E100E7" w:rsidRPr="00BE2A23" w:rsidRDefault="00BE2A23" w:rsidP="00F218C5">
      <w:pPr>
        <w:pBdr>
          <w:bottom w:val="single" w:sz="4" w:space="1" w:color="auto"/>
        </w:pBdr>
        <w:spacing w:before="240" w:after="120"/>
        <w:jc w:val="center"/>
        <w:textAlignment w:val="baseline"/>
        <w:rPr>
          <w:b/>
          <w:bCs/>
          <w:i/>
          <w:iCs/>
          <w:color w:val="7030A0"/>
        </w:rPr>
      </w:pPr>
      <w:r w:rsidRPr="00BE2A23">
        <w:rPr>
          <w:b/>
          <w:bCs/>
          <w:i/>
          <w:iCs/>
          <w:color w:val="7030A0"/>
          <w:u w:color="00B050"/>
          <w:lang w:eastAsia="en-GB"/>
        </w:rPr>
        <w:t>Th</w:t>
      </w:r>
      <w:r w:rsidR="00C034DA">
        <w:rPr>
          <w:b/>
          <w:bCs/>
          <w:i/>
          <w:iCs/>
          <w:color w:val="7030A0"/>
          <w:u w:color="00B050"/>
          <w:lang w:eastAsia="en-GB"/>
        </w:rPr>
        <w:t>is</w:t>
      </w:r>
      <w:r w:rsidRPr="00BE2A23">
        <w:rPr>
          <w:b/>
          <w:bCs/>
          <w:i/>
          <w:iCs/>
          <w:color w:val="7030A0"/>
          <w:u w:color="00B050"/>
          <w:lang w:eastAsia="en-GB"/>
        </w:rPr>
        <w:t xml:space="preserve"> text is copyright © 2009, </w:t>
      </w:r>
      <w:r w:rsidR="00696546" w:rsidRPr="00696546">
        <w:rPr>
          <w:b/>
          <w:bCs/>
          <w:i/>
          <w:iCs/>
          <w:color w:val="7030A0"/>
          <w:u w:color="00B050"/>
          <w:lang w:eastAsia="en-GB"/>
        </w:rPr>
        <w:t>Journal of Eastern Christian Studies</w:t>
      </w:r>
      <w:r w:rsidRPr="00BE2A23">
        <w:rPr>
          <w:b/>
          <w:bCs/>
          <w:i/>
          <w:iCs/>
          <w:color w:val="7030A0"/>
          <w:u w:color="00B050"/>
          <w:lang w:eastAsia="en-GB"/>
        </w:rPr>
        <w:t xml:space="preserve">, </w:t>
      </w:r>
      <w:r w:rsidR="00C034DA">
        <w:rPr>
          <w:b/>
          <w:bCs/>
          <w:i/>
          <w:iCs/>
          <w:color w:val="7030A0"/>
          <w:u w:color="00B050"/>
          <w:lang w:eastAsia="en-GB"/>
        </w:rPr>
        <w:t xml:space="preserve">and is reproduced </w:t>
      </w:r>
      <w:r w:rsidR="006F1CEE">
        <w:rPr>
          <w:b/>
          <w:bCs/>
          <w:i/>
          <w:iCs/>
          <w:color w:val="7030A0"/>
          <w:u w:color="00B050"/>
          <w:lang w:eastAsia="en-GB"/>
        </w:rPr>
        <w:t xml:space="preserve">here </w:t>
      </w:r>
      <w:r w:rsidR="00C034DA">
        <w:rPr>
          <w:b/>
          <w:bCs/>
          <w:i/>
          <w:iCs/>
          <w:color w:val="7030A0"/>
          <w:u w:color="00B050"/>
          <w:lang w:eastAsia="en-GB"/>
        </w:rPr>
        <w:t>under licence</w:t>
      </w:r>
      <w:r w:rsidR="006F1CEE">
        <w:rPr>
          <w:b/>
          <w:bCs/>
          <w:i/>
          <w:iCs/>
          <w:color w:val="7030A0"/>
          <w:u w:color="00B050"/>
          <w:lang w:eastAsia="en-GB"/>
        </w:rPr>
        <w:t xml:space="preserve"> from the </w:t>
      </w:r>
      <w:r w:rsidR="00C034DA">
        <w:rPr>
          <w:b/>
          <w:bCs/>
          <w:i/>
          <w:iCs/>
          <w:color w:val="7030A0"/>
          <w:u w:color="00B050"/>
          <w:lang w:eastAsia="en-GB"/>
        </w:rPr>
        <w:br/>
      </w:r>
      <w:r w:rsidR="006F1CEE">
        <w:rPr>
          <w:b/>
          <w:bCs/>
          <w:i/>
          <w:iCs/>
          <w:color w:val="7030A0"/>
          <w:u w:color="00B050"/>
          <w:lang w:eastAsia="en-GB"/>
        </w:rPr>
        <w:t>publisher – De Gruyter</w:t>
      </w:r>
      <w:r w:rsidR="00C034DA">
        <w:rPr>
          <w:b/>
          <w:bCs/>
          <w:i/>
          <w:iCs/>
          <w:color w:val="7030A0"/>
          <w:u w:color="00B050"/>
          <w:lang w:eastAsia="en-GB"/>
        </w:rPr>
        <w:t>-</w:t>
      </w:r>
      <w:r w:rsidR="006F1CEE">
        <w:rPr>
          <w:b/>
          <w:bCs/>
          <w:i/>
          <w:iCs/>
          <w:color w:val="7030A0"/>
          <w:u w:color="00B050"/>
          <w:lang w:eastAsia="en-GB"/>
        </w:rPr>
        <w:t xml:space="preserve">Brill – and is </w:t>
      </w:r>
      <w:r w:rsidR="00C034DA">
        <w:rPr>
          <w:b/>
          <w:bCs/>
          <w:i/>
          <w:iCs/>
          <w:color w:val="7030A0"/>
          <w:u w:color="00B050"/>
          <w:lang w:eastAsia="en-GB"/>
        </w:rPr>
        <w:t>posted according to the terms of the</w:t>
      </w:r>
      <w:r w:rsidR="006F1CEE">
        <w:rPr>
          <w:b/>
          <w:bCs/>
          <w:i/>
          <w:iCs/>
          <w:color w:val="7030A0"/>
          <w:u w:color="00B050"/>
          <w:lang w:eastAsia="en-GB"/>
        </w:rPr>
        <w:t xml:space="preserve"> </w:t>
      </w:r>
      <w:hyperlink r:id="rId5" w:tooltip="Terms of Use" w:history="1">
        <w:r w:rsidR="006F1CEE" w:rsidRPr="006F1CEE">
          <w:rPr>
            <w:rStyle w:val="Hyperlink"/>
            <w:b/>
            <w:bCs/>
            <w:i/>
            <w:iCs/>
            <w:lang w:eastAsia="en-GB"/>
          </w:rPr>
          <w:t xml:space="preserve">CC BY-SA-NC-ND 4.0 </w:t>
        </w:r>
        <w:r w:rsidR="00C034DA">
          <w:rPr>
            <w:rStyle w:val="Hyperlink"/>
            <w:b/>
            <w:bCs/>
            <w:i/>
            <w:iCs/>
            <w:lang w:eastAsia="en-GB"/>
          </w:rPr>
          <w:t>agreement</w:t>
        </w:r>
      </w:hyperlink>
      <w:r w:rsidR="006F1CEE">
        <w:rPr>
          <w:b/>
          <w:bCs/>
          <w:i/>
          <w:iCs/>
          <w:color w:val="7030A0"/>
          <w:u w:color="00B050"/>
          <w:lang w:eastAsia="en-GB"/>
        </w:rPr>
        <w:t>.</w:t>
      </w:r>
    </w:p>
    <w:p w14:paraId="75B270B8" w14:textId="1BDC38AD" w:rsidR="0039701D" w:rsidRPr="006E0A22" w:rsidRDefault="0039701D" w:rsidP="00C034DA">
      <w:pPr>
        <w:keepNext/>
        <w:widowControl w:val="0"/>
        <w:bidi/>
        <w:spacing w:before="360"/>
        <w:jc w:val="center"/>
        <w:rPr>
          <w:noProof/>
          <w:color w:val="632423" w:themeColor="accent2" w:themeShade="80"/>
          <w:sz w:val="36"/>
          <w:szCs w:val="36"/>
          <w:rtl/>
        </w:rPr>
      </w:pPr>
      <w:r w:rsidRPr="006E0A22">
        <w:rPr>
          <w:noProof/>
          <w:color w:val="632423" w:themeColor="accent2" w:themeShade="80"/>
          <w:sz w:val="36"/>
          <w:szCs w:val="36"/>
          <w:rtl/>
        </w:rPr>
        <w:t>هذه تدكره ما فعل بربنا يسوع المسيح على عهد فيلاطس البنطي والي الهود</w:t>
      </w:r>
    </w:p>
    <w:p w14:paraId="599B4C30" w14:textId="419F9353" w:rsidR="0039701D" w:rsidRPr="006E0A22" w:rsidRDefault="00E16548" w:rsidP="006F1CEE">
      <w:pPr>
        <w:keepNext/>
        <w:widowControl w:val="0"/>
        <w:bidi/>
        <w:spacing w:before="240"/>
        <w:jc w:val="center"/>
        <w:rPr>
          <w:b/>
          <w:bCs/>
          <w:noProof/>
          <w:color w:val="632423" w:themeColor="accent2" w:themeShade="80"/>
          <w:sz w:val="40"/>
          <w:szCs w:val="40"/>
          <w:rtl/>
        </w:rPr>
      </w:pPr>
      <w:r w:rsidRPr="006E0A22">
        <w:rPr>
          <w:b/>
          <w:bCs/>
          <w:noProof/>
          <w:color w:val="632423" w:themeColor="accent2" w:themeShade="80"/>
          <w:sz w:val="40"/>
          <w:szCs w:val="40"/>
        </w:rPr>
        <w:t>]</w:t>
      </w:r>
      <w:r w:rsidR="0039701D" w:rsidRPr="006E0A22">
        <w:rPr>
          <w:b/>
          <w:bCs/>
          <w:noProof/>
          <w:color w:val="632423" w:themeColor="accent2" w:themeShade="80"/>
          <w:sz w:val="40"/>
          <w:szCs w:val="40"/>
        </w:rPr>
        <w:t xml:space="preserve"> </w:t>
      </w:r>
      <w:r w:rsidR="0039701D" w:rsidRPr="006E0A22">
        <w:rPr>
          <w:b/>
          <w:bCs/>
          <w:noProof/>
          <w:color w:val="632423" w:themeColor="accent2" w:themeShade="80"/>
          <w:sz w:val="40"/>
          <w:szCs w:val="40"/>
          <w:rtl/>
        </w:rPr>
        <w:t>مقدمة</w:t>
      </w:r>
      <w:r w:rsidR="0039701D" w:rsidRPr="006E0A22">
        <w:rPr>
          <w:b/>
          <w:bCs/>
          <w:noProof/>
          <w:color w:val="632423" w:themeColor="accent2" w:themeShade="80"/>
          <w:sz w:val="40"/>
          <w:szCs w:val="40"/>
        </w:rPr>
        <w:t xml:space="preserve"> </w:t>
      </w:r>
      <w:r w:rsidRPr="006E0A22">
        <w:rPr>
          <w:b/>
          <w:bCs/>
          <w:noProof/>
          <w:color w:val="632423" w:themeColor="accent2" w:themeShade="80"/>
          <w:sz w:val="40"/>
          <w:szCs w:val="40"/>
        </w:rPr>
        <w:t>[</w:t>
      </w:r>
    </w:p>
    <w:p w14:paraId="34E02E69" w14:textId="77777777" w:rsidR="00E16548" w:rsidRDefault="0039701D" w:rsidP="00E16548">
      <w:pPr>
        <w:bidi/>
        <w:spacing w:before="120"/>
        <w:jc w:val="both"/>
        <w:rPr>
          <w:noProof/>
          <w:color w:val="632423" w:themeColor="accent2" w:themeShade="80"/>
          <w:sz w:val="32"/>
          <w:szCs w:val="32"/>
        </w:rPr>
      </w:pPr>
      <w:r w:rsidRPr="00E16548">
        <w:rPr>
          <w:noProof/>
          <w:color w:val="632423" w:themeColor="accent2" w:themeShade="80"/>
          <w:sz w:val="32"/>
          <w:szCs w:val="32"/>
          <w:rtl/>
        </w:rPr>
        <w:t>في سنه مانيه عسر من ملك طباريوس القيصر ملك الروم في تسعه عشر سنه من بداه ملك</w:t>
      </w:r>
      <w:r w:rsidR="00E16548">
        <w:rPr>
          <w:noProof/>
          <w:color w:val="632423" w:themeColor="accent2" w:themeShade="80"/>
          <w:sz w:val="32"/>
          <w:szCs w:val="32"/>
        </w:rPr>
        <w:t xml:space="preserve"> </w:t>
      </w:r>
      <w:r w:rsidR="00E16548" w:rsidRPr="00E16548">
        <w:rPr>
          <w:noProof/>
          <w:color w:val="632423" w:themeColor="accent2" w:themeShade="80"/>
          <w:sz w:val="32"/>
          <w:szCs w:val="32"/>
          <w:rtl/>
        </w:rPr>
        <w:t>هيرودس بن هرودس</w:t>
      </w:r>
      <w:r w:rsidR="00E16548">
        <w:rPr>
          <w:noProof/>
          <w:color w:val="632423" w:themeColor="accent2" w:themeShade="80"/>
          <w:sz w:val="32"/>
          <w:szCs w:val="32"/>
        </w:rPr>
        <w:t xml:space="preserve"> </w:t>
      </w:r>
      <w:r w:rsidRPr="00E16548">
        <w:rPr>
          <w:noProof/>
          <w:color w:val="632423" w:themeColor="accent2" w:themeShade="80"/>
          <w:sz w:val="32"/>
          <w:szCs w:val="32"/>
          <w:rtl/>
        </w:rPr>
        <w:t>ملك اليهود في خمسه وعشرين وما خلت من ادار في</w:t>
      </w:r>
      <w:r w:rsidR="00E16548">
        <w:rPr>
          <w:noProof/>
          <w:color w:val="632423" w:themeColor="accent2" w:themeShade="80"/>
          <w:sz w:val="32"/>
          <w:szCs w:val="32"/>
        </w:rPr>
        <w:t xml:space="preserve"> </w:t>
      </w:r>
      <w:r w:rsidRPr="00E16548">
        <w:rPr>
          <w:noProof/>
          <w:color w:val="632423" w:themeColor="accent2" w:themeShade="80"/>
          <w:sz w:val="32"/>
          <w:szCs w:val="32"/>
          <w:rtl/>
        </w:rPr>
        <w:t>ولايه روفوا</w:t>
      </w:r>
    </w:p>
    <w:p w14:paraId="3FD67135" w14:textId="1F5C57F1" w:rsidR="00E51822" w:rsidRPr="00E51822" w:rsidRDefault="0039701D" w:rsidP="006E0A22">
      <w:pPr>
        <w:bidi/>
        <w:spacing w:before="120"/>
        <w:jc w:val="both"/>
        <w:rPr>
          <w:noProof/>
          <w:color w:val="632423" w:themeColor="accent2" w:themeShade="80"/>
          <w:sz w:val="32"/>
          <w:szCs w:val="32"/>
          <w:rtl/>
        </w:rPr>
      </w:pPr>
      <w:r w:rsidRPr="00E16548">
        <w:rPr>
          <w:noProof/>
          <w:color w:val="632423" w:themeColor="accent2" w:themeShade="80"/>
          <w:sz w:val="32"/>
          <w:szCs w:val="32"/>
          <w:rtl/>
        </w:rPr>
        <w:t xml:space="preserve">وفى سنه اربعه من ولابنهم على عهد يوسيوس بن قيافا ريس كهنه الهود وكل ما كان بعد الصليب ومصايب الرب وفعال روس الكهنه وساير دلك من الهود جمع ما ابصر نقودمس كتبه بالعبرانيه في تلك الايام صلب ايسوع بامر بيلاطس في ولاينه على فلسطين والساحل وهذه التدكره فعلت في بت المقدس من الهود بالمسح ورفعت الى طباريوس القصر في روميه قصه رفعها بيلاطس بسبب ربنا والاهنا يسوع المسح الى طباريوس القصر بروميه في تلك الايام عندما صلب ربنا يسوع المسيح بامر </w:t>
      </w:r>
      <w:r w:rsidR="00E16548">
        <w:rPr>
          <w:noProof/>
          <w:color w:val="632423" w:themeColor="accent2" w:themeShade="80"/>
          <w:sz w:val="32"/>
          <w:szCs w:val="32"/>
        </w:rPr>
        <w:t xml:space="preserve"> </w:t>
      </w:r>
      <w:r w:rsidRPr="00E16548">
        <w:rPr>
          <w:noProof/>
          <w:color w:val="632423" w:themeColor="accent2" w:themeShade="80"/>
          <w:sz w:val="32"/>
          <w:szCs w:val="32"/>
          <w:rtl/>
        </w:rPr>
        <w:t xml:space="preserve">بيلاطس البنطي المتروس فلسطين والساحل كانت هذه التدكره بما فعلوا الهود بالرب ان </w:t>
      </w:r>
      <w:r w:rsidR="00E16548">
        <w:rPr>
          <w:noProof/>
          <w:color w:val="632423" w:themeColor="accent2" w:themeShade="80"/>
          <w:sz w:val="32"/>
          <w:szCs w:val="32"/>
        </w:rPr>
        <w:t xml:space="preserve"> </w:t>
      </w:r>
      <w:r w:rsidRPr="00E16548">
        <w:rPr>
          <w:noProof/>
          <w:color w:val="632423" w:themeColor="accent2" w:themeShade="80"/>
          <w:sz w:val="32"/>
          <w:szCs w:val="32"/>
          <w:rtl/>
        </w:rPr>
        <w:t>بيلاطس رفع الى قيصر بروميه كاب فيه هكدا الى القوى المكرم المهاب طباريوس</w:t>
      </w:r>
      <w:r w:rsidR="00E16548">
        <w:rPr>
          <w:noProof/>
          <w:color w:val="632423" w:themeColor="accent2" w:themeShade="80"/>
          <w:sz w:val="32"/>
          <w:szCs w:val="32"/>
        </w:rPr>
        <w:t xml:space="preserve"> </w:t>
      </w:r>
      <w:r w:rsidRPr="00E16548">
        <w:rPr>
          <w:noProof/>
          <w:color w:val="632423" w:themeColor="accent2" w:themeShade="80"/>
          <w:sz w:val="32"/>
          <w:szCs w:val="32"/>
          <w:rtl/>
        </w:rPr>
        <w:t>القيصر من بيلاطس من المشرق</w:t>
      </w:r>
    </w:p>
    <w:p w14:paraId="7E803173" w14:textId="77777777" w:rsidR="006E5C13" w:rsidRDefault="006E5C13" w:rsidP="00E51822">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33C4629B" w14:textId="28214BB5" w:rsidR="00E51822" w:rsidRPr="006E0A22" w:rsidRDefault="00E51822" w:rsidP="00E51822">
      <w:pPr>
        <w:keepNext/>
        <w:widowControl w:val="0"/>
        <w:bidi/>
        <w:spacing w:before="120"/>
        <w:jc w:val="center"/>
        <w:rPr>
          <w:b/>
          <w:bCs/>
          <w:noProof/>
          <w:color w:val="632423" w:themeColor="accent2" w:themeShade="80"/>
          <w:sz w:val="40"/>
          <w:szCs w:val="40"/>
        </w:rPr>
      </w:pPr>
      <w:r w:rsidRPr="006E0A22">
        <w:rPr>
          <w:b/>
          <w:bCs/>
          <w:noProof/>
          <w:color w:val="632423" w:themeColor="accent2" w:themeShade="80"/>
          <w:sz w:val="40"/>
          <w:szCs w:val="40"/>
          <w:rtl/>
        </w:rPr>
        <w:t>أ</w:t>
      </w:r>
    </w:p>
    <w:p w14:paraId="54A9E2A6" w14:textId="7524C9BD" w:rsidR="00E51822" w:rsidRDefault="00E51822" w:rsidP="006E0A22">
      <w:pPr>
        <w:bidi/>
        <w:spacing w:before="120"/>
        <w:jc w:val="both"/>
        <w:rPr>
          <w:noProof/>
          <w:color w:val="632423" w:themeColor="accent2" w:themeShade="80"/>
          <w:sz w:val="32"/>
          <w:szCs w:val="32"/>
        </w:rPr>
      </w:pPr>
      <w:r w:rsidRPr="00E51822">
        <w:rPr>
          <w:noProof/>
          <w:color w:val="632423" w:themeColor="accent2" w:themeShade="80"/>
          <w:sz w:val="32"/>
          <w:szCs w:val="32"/>
          <w:rtl/>
        </w:rPr>
        <w:t>اعاطيت ان اخبرك واا مرتعد ايه القوي ان في هذه البلده التي ادبرها في بعض مدنها</w:t>
      </w:r>
      <w:r w:rsidR="006E0A22">
        <w:rPr>
          <w:noProof/>
          <w:color w:val="632423" w:themeColor="accent2" w:themeShade="80"/>
          <w:sz w:val="32"/>
          <w:szCs w:val="32"/>
        </w:rPr>
        <w:t xml:space="preserve"> </w:t>
      </w:r>
      <w:r w:rsidRPr="00E51822">
        <w:rPr>
          <w:noProof/>
          <w:color w:val="632423" w:themeColor="accent2" w:themeShade="80"/>
          <w:sz w:val="32"/>
          <w:szCs w:val="32"/>
          <w:rtl/>
        </w:rPr>
        <w:t xml:space="preserve">مدينه تقال لها اورشليم فيها جماعات لليهود وهم اسلموا الى رجلا بفال له يسوع </w:t>
      </w:r>
      <w:r w:rsidR="006E0A22">
        <w:rPr>
          <w:noProof/>
          <w:color w:val="632423" w:themeColor="accent2" w:themeShade="80"/>
          <w:sz w:val="32"/>
          <w:szCs w:val="32"/>
        </w:rPr>
        <w:t xml:space="preserve"> </w:t>
      </w:r>
      <w:r w:rsidRPr="00E51822">
        <w:rPr>
          <w:noProof/>
          <w:color w:val="632423" w:themeColor="accent2" w:themeShade="80"/>
          <w:sz w:val="32"/>
          <w:szCs w:val="32"/>
          <w:rtl/>
        </w:rPr>
        <w:t>قالين عليه ذنوب كثيره وما لم فدروا ان يثبتوها عليه وبعض ما كانوا يوحبوه</w:t>
      </w:r>
      <w:r w:rsidR="006E0A22">
        <w:rPr>
          <w:noProof/>
          <w:color w:val="632423" w:themeColor="accent2" w:themeShade="80"/>
          <w:sz w:val="32"/>
          <w:szCs w:val="32"/>
        </w:rPr>
        <w:t xml:space="preserve"> </w:t>
      </w:r>
      <w:r w:rsidRPr="00E51822">
        <w:rPr>
          <w:noProof/>
          <w:color w:val="632423" w:themeColor="accent2" w:themeShade="80"/>
          <w:sz w:val="32"/>
          <w:szCs w:val="32"/>
          <w:rtl/>
        </w:rPr>
        <w:t xml:space="preserve">عليه انه كان يبطل حفظ الست وكان يفعل شفاء كثير واعمال صالحه وذلك انه كان يصير </w:t>
      </w:r>
      <w:r w:rsidR="006E0A22">
        <w:rPr>
          <w:noProof/>
          <w:color w:val="632423" w:themeColor="accent2" w:themeShade="80"/>
          <w:sz w:val="32"/>
          <w:szCs w:val="32"/>
        </w:rPr>
        <w:t xml:space="preserve"> </w:t>
      </w:r>
      <w:r w:rsidRPr="00E51822">
        <w:rPr>
          <w:noProof/>
          <w:color w:val="632423" w:themeColor="accent2" w:themeShade="80"/>
          <w:sz w:val="32"/>
          <w:szCs w:val="32"/>
          <w:rtl/>
        </w:rPr>
        <w:t>العمى يصرون والمقعدن يمشون وموتا اقام ومخلعين ابرا الذي لم يكن لهم اصلا قوه جسد ولا عروف ثابته الا</w:t>
      </w:r>
      <w:r w:rsidR="006E0A22">
        <w:rPr>
          <w:noProof/>
          <w:color w:val="632423" w:themeColor="accent2" w:themeShade="80"/>
          <w:sz w:val="32"/>
          <w:szCs w:val="32"/>
        </w:rPr>
        <w:t xml:space="preserve"> </w:t>
      </w:r>
      <w:r w:rsidRPr="00E51822">
        <w:rPr>
          <w:noProof/>
          <w:color w:val="632423" w:themeColor="accent2" w:themeShade="80"/>
          <w:sz w:val="32"/>
          <w:szCs w:val="32"/>
          <w:rtl/>
        </w:rPr>
        <w:t xml:space="preserve">صوت ومفاصل ففط فوهب لهم قوه ان يمشون ويحرون وبكلمه </w:t>
      </w:r>
      <w:r w:rsidR="006E0A22">
        <w:rPr>
          <w:noProof/>
          <w:color w:val="632423" w:themeColor="accent2" w:themeShade="80"/>
          <w:sz w:val="32"/>
          <w:szCs w:val="32"/>
        </w:rPr>
        <w:t xml:space="preserve"> </w:t>
      </w:r>
      <w:r w:rsidRPr="00E51822">
        <w:rPr>
          <w:noProof/>
          <w:color w:val="632423" w:themeColor="accent2" w:themeShade="80"/>
          <w:sz w:val="32"/>
          <w:szCs w:val="32"/>
          <w:rtl/>
        </w:rPr>
        <w:t>واحده كان سفى الامراض فالذى هو اقوى من هذا واعجب انه اقام ميت له اربعة ايام في القبر دعاه من الموتا وقد نتن من القيح والدود في القبر فامره ان يحرى فحرا وليس وليس فيه شي من اارات الموت ولكن كمل ختن من ححلته هكدا اخرح من</w:t>
      </w:r>
      <w:r w:rsidR="006E0A22">
        <w:rPr>
          <w:noProof/>
          <w:color w:val="632423" w:themeColor="accent2" w:themeShade="80"/>
          <w:sz w:val="32"/>
          <w:szCs w:val="32"/>
        </w:rPr>
        <w:t xml:space="preserve"> </w:t>
      </w:r>
      <w:r w:rsidRPr="00E51822">
        <w:rPr>
          <w:noProof/>
          <w:color w:val="632423" w:themeColor="accent2" w:themeShade="80"/>
          <w:sz w:val="32"/>
          <w:szCs w:val="32"/>
          <w:rtl/>
        </w:rPr>
        <w:t>القبر ممتلى روح طيب</w:t>
      </w:r>
    </w:p>
    <w:p w14:paraId="16F5FF04" w14:textId="77777777" w:rsidR="006E5C13" w:rsidRDefault="006E5C13" w:rsidP="006D189F">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7522B151" w14:textId="12B7FE51" w:rsidR="006D189F" w:rsidRPr="006D189F" w:rsidRDefault="006D189F" w:rsidP="006D189F">
      <w:pPr>
        <w:keepNext/>
        <w:widowControl w:val="0"/>
        <w:bidi/>
        <w:spacing w:before="120"/>
        <w:jc w:val="center"/>
        <w:rPr>
          <w:b/>
          <w:bCs/>
          <w:noProof/>
          <w:color w:val="632423" w:themeColor="accent2" w:themeShade="80"/>
          <w:sz w:val="40"/>
          <w:szCs w:val="40"/>
          <w:rtl/>
        </w:rPr>
      </w:pPr>
      <w:r w:rsidRPr="006D189F">
        <w:rPr>
          <w:b/>
          <w:bCs/>
          <w:noProof/>
          <w:color w:val="632423" w:themeColor="accent2" w:themeShade="80"/>
          <w:sz w:val="40"/>
          <w:szCs w:val="40"/>
          <w:rtl/>
        </w:rPr>
        <w:lastRenderedPageBreak/>
        <w:t>ب</w:t>
      </w:r>
    </w:p>
    <w:p w14:paraId="48B9BB18" w14:textId="792477D9" w:rsidR="009A56B9" w:rsidRPr="009A56B9" w:rsidRDefault="006D189F" w:rsidP="009A56B9">
      <w:pPr>
        <w:bidi/>
        <w:spacing w:before="120"/>
        <w:jc w:val="both"/>
        <w:rPr>
          <w:noProof/>
          <w:color w:val="632423" w:themeColor="accent2" w:themeShade="80"/>
          <w:sz w:val="32"/>
          <w:szCs w:val="32"/>
          <w:rtl/>
        </w:rPr>
      </w:pPr>
      <w:r w:rsidRPr="006D189F">
        <w:rPr>
          <w:noProof/>
          <w:color w:val="632423" w:themeColor="accent2" w:themeShade="80"/>
          <w:sz w:val="32"/>
          <w:szCs w:val="32"/>
          <w:rtl/>
        </w:rPr>
        <w:t xml:space="preserve">وبالحقيقة مخابين كان مساكنهم في الرارى وياكلون لحومهم ويترددون مع السباع والداات </w:t>
      </w:r>
      <w:r w:rsidR="00445686" w:rsidRPr="006D189F">
        <w:rPr>
          <w:noProof/>
          <w:color w:val="632423" w:themeColor="accent2" w:themeShade="80"/>
          <w:sz w:val="32"/>
          <w:szCs w:val="32"/>
          <w:rtl/>
        </w:rPr>
        <w:t>صرهم</w:t>
      </w:r>
      <w:r w:rsidR="00445686">
        <w:rPr>
          <w:noProof/>
          <w:color w:val="632423" w:themeColor="accent2" w:themeShade="80"/>
          <w:sz w:val="32"/>
          <w:szCs w:val="32"/>
        </w:rPr>
        <w:t xml:space="preserve"> </w:t>
      </w:r>
      <w:r w:rsidRPr="006D189F">
        <w:rPr>
          <w:noProof/>
          <w:color w:val="632423" w:themeColor="accent2" w:themeShade="80"/>
          <w:sz w:val="32"/>
          <w:szCs w:val="32"/>
          <w:rtl/>
        </w:rPr>
        <w:t>اعفا وعقلا وحكما والارواح النجسه الى كانت قالهم وهى فهم مهلكه لهم</w:t>
      </w:r>
      <w:r w:rsidR="00445686">
        <w:rPr>
          <w:noProof/>
          <w:color w:val="632423" w:themeColor="accent2" w:themeShade="80"/>
          <w:sz w:val="32"/>
          <w:szCs w:val="32"/>
        </w:rPr>
        <w:t xml:space="preserve"> </w:t>
      </w:r>
      <w:r w:rsidRPr="006D189F">
        <w:rPr>
          <w:noProof/>
          <w:color w:val="632423" w:themeColor="accent2" w:themeShade="80"/>
          <w:sz w:val="32"/>
          <w:szCs w:val="32"/>
          <w:rtl/>
        </w:rPr>
        <w:t>رما بها الى عمق البحر</w:t>
      </w:r>
    </w:p>
    <w:p w14:paraId="76450834" w14:textId="77777777" w:rsidR="006E5C13" w:rsidRDefault="006E5C13" w:rsidP="009A56B9">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372A5360" w14:textId="3E41B0B2" w:rsidR="009A56B9" w:rsidRPr="009A56B9" w:rsidRDefault="009A56B9" w:rsidP="009A56B9">
      <w:pPr>
        <w:keepNext/>
        <w:widowControl w:val="0"/>
        <w:bidi/>
        <w:spacing w:before="120"/>
        <w:jc w:val="center"/>
        <w:rPr>
          <w:b/>
          <w:bCs/>
          <w:noProof/>
          <w:color w:val="632423" w:themeColor="accent2" w:themeShade="80"/>
          <w:sz w:val="40"/>
          <w:szCs w:val="40"/>
        </w:rPr>
      </w:pPr>
      <w:r w:rsidRPr="009A56B9">
        <w:rPr>
          <w:b/>
          <w:bCs/>
          <w:noProof/>
          <w:color w:val="632423" w:themeColor="accent2" w:themeShade="80"/>
          <w:sz w:val="40"/>
          <w:szCs w:val="40"/>
          <w:rtl/>
        </w:rPr>
        <w:t>ت</w:t>
      </w:r>
    </w:p>
    <w:p w14:paraId="0CECEC1D" w14:textId="37311AB7" w:rsidR="009A56B9" w:rsidRDefault="009A56B9" w:rsidP="009A56B9">
      <w:pPr>
        <w:bidi/>
        <w:spacing w:before="120"/>
        <w:jc w:val="both"/>
        <w:rPr>
          <w:noProof/>
          <w:color w:val="632423" w:themeColor="accent2" w:themeShade="80"/>
          <w:sz w:val="32"/>
          <w:szCs w:val="32"/>
        </w:rPr>
      </w:pPr>
      <w:r w:rsidRPr="009A56B9">
        <w:rPr>
          <w:noProof/>
          <w:color w:val="632423" w:themeColor="accent2" w:themeShade="80"/>
          <w:sz w:val="32"/>
          <w:szCs w:val="32"/>
          <w:rtl/>
        </w:rPr>
        <w:t>واصا رجل اخر كانت</w:t>
      </w:r>
      <w:r>
        <w:rPr>
          <w:noProof/>
          <w:color w:val="632423" w:themeColor="accent2" w:themeShade="80"/>
          <w:sz w:val="32"/>
          <w:szCs w:val="32"/>
        </w:rPr>
        <w:t xml:space="preserve"> </w:t>
      </w:r>
      <w:r w:rsidRPr="009A56B9">
        <w:rPr>
          <w:noProof/>
          <w:color w:val="632423" w:themeColor="accent2" w:themeShade="80"/>
          <w:sz w:val="32"/>
          <w:szCs w:val="32"/>
          <w:rtl/>
        </w:rPr>
        <w:t>ده</w:t>
      </w:r>
      <w:r>
        <w:rPr>
          <w:noProof/>
          <w:color w:val="632423" w:themeColor="accent2" w:themeShade="80"/>
          <w:sz w:val="32"/>
          <w:szCs w:val="32"/>
        </w:rPr>
        <w:t xml:space="preserve"> </w:t>
      </w:r>
      <w:r w:rsidRPr="009A56B9">
        <w:rPr>
          <w:noProof/>
          <w:color w:val="632423" w:themeColor="accent2" w:themeShade="80"/>
          <w:sz w:val="32"/>
          <w:szCs w:val="32"/>
          <w:rtl/>
        </w:rPr>
        <w:t>ياسه وصف حسده ايضا كان قد يبس بكلمته اشقاه وخلاه</w:t>
      </w:r>
      <w:r>
        <w:rPr>
          <w:noProof/>
          <w:color w:val="632423" w:themeColor="accent2" w:themeShade="80"/>
          <w:sz w:val="32"/>
          <w:szCs w:val="32"/>
        </w:rPr>
        <w:t xml:space="preserve"> </w:t>
      </w:r>
      <w:r w:rsidRPr="009A56B9">
        <w:rPr>
          <w:noProof/>
          <w:color w:val="632423" w:themeColor="accent2" w:themeShade="80"/>
          <w:sz w:val="32"/>
          <w:szCs w:val="32"/>
          <w:rtl/>
        </w:rPr>
        <w:t>صحيحا</w:t>
      </w:r>
    </w:p>
    <w:p w14:paraId="5158A53B" w14:textId="77777777" w:rsidR="006E5C13" w:rsidRDefault="006E5C13" w:rsidP="009A56B9">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0F895254" w14:textId="0F591B28" w:rsidR="009A56B9" w:rsidRPr="009A56B9" w:rsidRDefault="009A56B9" w:rsidP="009A56B9">
      <w:pPr>
        <w:keepNext/>
        <w:widowControl w:val="0"/>
        <w:bidi/>
        <w:spacing w:before="120"/>
        <w:jc w:val="center"/>
        <w:rPr>
          <w:b/>
          <w:bCs/>
          <w:noProof/>
          <w:color w:val="632423" w:themeColor="accent2" w:themeShade="80"/>
          <w:sz w:val="40"/>
          <w:szCs w:val="40"/>
          <w:rtl/>
        </w:rPr>
      </w:pPr>
      <w:r w:rsidRPr="009A56B9">
        <w:rPr>
          <w:b/>
          <w:bCs/>
          <w:noProof/>
          <w:color w:val="632423" w:themeColor="accent2" w:themeShade="80"/>
          <w:sz w:val="40"/>
          <w:szCs w:val="40"/>
          <w:rtl/>
        </w:rPr>
        <w:t>ث</w:t>
      </w:r>
    </w:p>
    <w:p w14:paraId="0DF7FCA5" w14:textId="77F105F8" w:rsidR="009A56B9" w:rsidRDefault="009A56B9" w:rsidP="00685826">
      <w:pPr>
        <w:bidi/>
        <w:spacing w:before="120"/>
        <w:jc w:val="both"/>
        <w:rPr>
          <w:noProof/>
          <w:color w:val="632423" w:themeColor="accent2" w:themeShade="80"/>
          <w:sz w:val="32"/>
          <w:szCs w:val="32"/>
        </w:rPr>
      </w:pPr>
      <w:r w:rsidRPr="009A56B9">
        <w:rPr>
          <w:noProof/>
          <w:color w:val="632423" w:themeColor="accent2" w:themeShade="80"/>
          <w:sz w:val="32"/>
          <w:szCs w:val="32"/>
          <w:rtl/>
        </w:rPr>
        <w:t>وامراه ايضا تنزف الدم وقد انحلت عروقها ومفاصلها من نزف الدم حتى انها ليس كانت تحمل جسد انس</w:t>
      </w:r>
      <w:r w:rsidRPr="009A56B9">
        <w:rPr>
          <w:rFonts w:hint="cs"/>
          <w:noProof/>
          <w:color w:val="632423" w:themeColor="accent2" w:themeShade="80"/>
          <w:sz w:val="32"/>
          <w:szCs w:val="32"/>
          <w:rtl/>
        </w:rPr>
        <w:t>ی</w:t>
      </w:r>
      <w:r w:rsidRPr="009A56B9">
        <w:rPr>
          <w:noProof/>
          <w:color w:val="632423" w:themeColor="accent2" w:themeShade="80"/>
          <w:sz w:val="32"/>
          <w:szCs w:val="32"/>
          <w:rtl/>
        </w:rPr>
        <w:t xml:space="preserve"> بل كانت تسبه الموتا الدن ليس لهم صوت ولم كن استطاع احد من الاطبا الدين في البلدان يشفوها لانه لم يكون بقى فيها رجا حياه فتحرت ويسوع جايز احدت قوه وبن الخلق امسكت طر</w:t>
      </w:r>
      <w:r w:rsidRPr="009A56B9">
        <w:rPr>
          <w:rFonts w:hint="eastAsia"/>
          <w:noProof/>
          <w:color w:val="632423" w:themeColor="accent2" w:themeShade="80"/>
          <w:sz w:val="32"/>
          <w:szCs w:val="32"/>
          <w:rtl/>
        </w:rPr>
        <w:t>ف</w:t>
      </w:r>
      <w:r w:rsidRPr="009A56B9">
        <w:rPr>
          <w:noProof/>
          <w:color w:val="632423" w:themeColor="accent2" w:themeShade="80"/>
          <w:sz w:val="32"/>
          <w:szCs w:val="32"/>
          <w:rtl/>
        </w:rPr>
        <w:t xml:space="preserve"> توبه ومن ساعها انقوت وبريت وبدت تجرى الي مدنها بانياس من كفرنخوم وكان ذلك منها عير قريب مسره</w:t>
      </w:r>
      <w:r w:rsidR="00685826">
        <w:rPr>
          <w:noProof/>
          <w:color w:val="632423" w:themeColor="accent2" w:themeShade="80"/>
          <w:sz w:val="32"/>
          <w:szCs w:val="32"/>
        </w:rPr>
        <w:t xml:space="preserve"> </w:t>
      </w:r>
      <w:r w:rsidRPr="009A56B9">
        <w:rPr>
          <w:rFonts w:hint="eastAsia"/>
          <w:noProof/>
          <w:color w:val="632423" w:themeColor="accent2" w:themeShade="80"/>
          <w:sz w:val="32"/>
          <w:szCs w:val="32"/>
          <w:rtl/>
        </w:rPr>
        <w:t>سته</w:t>
      </w:r>
      <w:r w:rsidR="00685826">
        <w:rPr>
          <w:noProof/>
          <w:color w:val="632423" w:themeColor="accent2" w:themeShade="80"/>
          <w:sz w:val="32"/>
          <w:szCs w:val="32"/>
        </w:rPr>
        <w:t xml:space="preserve"> </w:t>
      </w:r>
      <w:r w:rsidR="007F68F2">
        <w:rPr>
          <w:rFonts w:hint="cs"/>
          <w:noProof/>
          <w:color w:val="632423" w:themeColor="accent2" w:themeShade="80"/>
          <w:sz w:val="32"/>
          <w:szCs w:val="32"/>
          <w:rtl/>
        </w:rPr>
        <w:t>أيام</w:t>
      </w:r>
    </w:p>
    <w:p w14:paraId="50C7A977" w14:textId="77777777" w:rsidR="006E5C13" w:rsidRDefault="006E5C13" w:rsidP="007F68F2">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1280E9A7" w14:textId="77777777" w:rsidR="007F68F2" w:rsidRPr="007F68F2" w:rsidRDefault="007F68F2" w:rsidP="007F68F2">
      <w:pPr>
        <w:keepNext/>
        <w:widowControl w:val="0"/>
        <w:bidi/>
        <w:spacing w:before="120"/>
        <w:jc w:val="center"/>
        <w:rPr>
          <w:b/>
          <w:bCs/>
          <w:noProof/>
          <w:color w:val="632423" w:themeColor="accent2" w:themeShade="80"/>
          <w:sz w:val="40"/>
          <w:szCs w:val="40"/>
          <w:rtl/>
        </w:rPr>
      </w:pPr>
      <w:r w:rsidRPr="007F68F2">
        <w:rPr>
          <w:b/>
          <w:bCs/>
          <w:noProof/>
          <w:color w:val="632423" w:themeColor="accent2" w:themeShade="80"/>
          <w:sz w:val="40"/>
          <w:szCs w:val="40"/>
          <w:rtl/>
        </w:rPr>
        <w:t>ج</w:t>
      </w:r>
    </w:p>
    <w:p w14:paraId="315BCB4A" w14:textId="05B3B35C" w:rsidR="007F68F2" w:rsidRDefault="007F68F2" w:rsidP="007F68F2">
      <w:pPr>
        <w:bidi/>
        <w:spacing w:before="120"/>
        <w:jc w:val="both"/>
        <w:rPr>
          <w:noProof/>
          <w:color w:val="632423" w:themeColor="accent2" w:themeShade="80"/>
          <w:sz w:val="32"/>
          <w:szCs w:val="32"/>
        </w:rPr>
      </w:pPr>
      <w:r w:rsidRPr="007F68F2">
        <w:rPr>
          <w:noProof/>
          <w:color w:val="632423" w:themeColor="accent2" w:themeShade="80"/>
          <w:sz w:val="32"/>
          <w:szCs w:val="32"/>
          <w:rtl/>
        </w:rPr>
        <w:t xml:space="preserve">واضا رجل اخر ولد اعماً من بطن امه ولم يكن له عينين اصلا فبزق على الارض </w:t>
      </w:r>
      <w:r>
        <w:rPr>
          <w:noProof/>
          <w:color w:val="632423" w:themeColor="accent2" w:themeShade="80"/>
          <w:sz w:val="32"/>
          <w:szCs w:val="32"/>
        </w:rPr>
        <w:t xml:space="preserve"> </w:t>
      </w:r>
      <w:r w:rsidRPr="007F68F2">
        <w:rPr>
          <w:noProof/>
          <w:color w:val="632423" w:themeColor="accent2" w:themeShade="80"/>
          <w:sz w:val="32"/>
          <w:szCs w:val="32"/>
          <w:rtl/>
        </w:rPr>
        <w:t>وجعل طين ولطح موضع عينيه وخلق له عينين يبصر بهما وارسله الي ما سلوان يعسل به</w:t>
      </w:r>
      <w:r>
        <w:rPr>
          <w:noProof/>
          <w:color w:val="632423" w:themeColor="accent2" w:themeShade="80"/>
          <w:sz w:val="32"/>
          <w:szCs w:val="32"/>
        </w:rPr>
        <w:t xml:space="preserve"> </w:t>
      </w:r>
      <w:r w:rsidRPr="007F68F2">
        <w:rPr>
          <w:noProof/>
          <w:color w:val="632423" w:themeColor="accent2" w:themeShade="80"/>
          <w:sz w:val="32"/>
          <w:szCs w:val="32"/>
          <w:rtl/>
        </w:rPr>
        <w:t>وفي السبت كان ايسوع يعمل اعاجيب افضل من هذه حتى باني</w:t>
      </w:r>
      <w:r>
        <w:rPr>
          <w:noProof/>
          <w:color w:val="632423" w:themeColor="accent2" w:themeShade="80"/>
          <w:sz w:val="32"/>
          <w:szCs w:val="32"/>
        </w:rPr>
        <w:t xml:space="preserve"> </w:t>
      </w:r>
      <w:r w:rsidRPr="007F68F2">
        <w:rPr>
          <w:noProof/>
          <w:color w:val="632423" w:themeColor="accent2" w:themeShade="80"/>
          <w:sz w:val="32"/>
          <w:szCs w:val="32"/>
          <w:rtl/>
        </w:rPr>
        <w:t>قد فهمت من عجايه اكثر ما فعلت الهتنا الى نعبدها</w:t>
      </w:r>
    </w:p>
    <w:p w14:paraId="16BD1CB0" w14:textId="77777777" w:rsidR="006E5C13" w:rsidRDefault="006E5C13" w:rsidP="006916BD">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0687E9D2" w14:textId="4839C594" w:rsidR="006916BD" w:rsidRPr="006916BD" w:rsidRDefault="006916BD" w:rsidP="006916BD">
      <w:pPr>
        <w:keepNext/>
        <w:widowControl w:val="0"/>
        <w:bidi/>
        <w:spacing w:before="120"/>
        <w:jc w:val="center"/>
        <w:rPr>
          <w:b/>
          <w:bCs/>
          <w:noProof/>
          <w:color w:val="632423" w:themeColor="accent2" w:themeShade="80"/>
          <w:sz w:val="40"/>
          <w:szCs w:val="40"/>
        </w:rPr>
      </w:pPr>
      <w:r w:rsidRPr="006916BD">
        <w:rPr>
          <w:b/>
          <w:bCs/>
          <w:noProof/>
          <w:color w:val="632423" w:themeColor="accent2" w:themeShade="80"/>
          <w:sz w:val="40"/>
          <w:szCs w:val="40"/>
          <w:rtl/>
        </w:rPr>
        <w:t>ح</w:t>
      </w:r>
    </w:p>
    <w:p w14:paraId="05AEAE10" w14:textId="36FB22F9" w:rsidR="006916BD" w:rsidRDefault="006916BD" w:rsidP="006916BD">
      <w:pPr>
        <w:bidi/>
        <w:spacing w:before="120"/>
        <w:jc w:val="both"/>
        <w:rPr>
          <w:noProof/>
          <w:color w:val="632423" w:themeColor="accent2" w:themeShade="80"/>
          <w:sz w:val="32"/>
          <w:szCs w:val="32"/>
        </w:rPr>
      </w:pPr>
      <w:r w:rsidRPr="006916BD">
        <w:rPr>
          <w:noProof/>
          <w:color w:val="632423" w:themeColor="accent2" w:themeShade="80"/>
          <w:sz w:val="32"/>
          <w:szCs w:val="32"/>
          <w:rtl/>
        </w:rPr>
        <w:t>فلهدا هيرودس وارشلاوس وفيلبس وانيس وقيافا مع جمع الشعب اسلموه الى لكيما يهلكوه فعندما حركوا على الشعب شعب كتير امرت ان يصلب بعد ان ضربته بالسياط ولم</w:t>
      </w:r>
      <w:r>
        <w:rPr>
          <w:noProof/>
          <w:color w:val="632423" w:themeColor="accent2" w:themeShade="80"/>
          <w:sz w:val="32"/>
          <w:szCs w:val="32"/>
        </w:rPr>
        <w:t xml:space="preserve"> </w:t>
      </w:r>
      <w:r w:rsidRPr="006916BD">
        <w:rPr>
          <w:noProof/>
          <w:color w:val="632423" w:themeColor="accent2" w:themeShade="80"/>
          <w:sz w:val="32"/>
          <w:szCs w:val="32"/>
          <w:rtl/>
        </w:rPr>
        <w:t>اصب عليه عله فعال سوا</w:t>
      </w:r>
    </w:p>
    <w:p w14:paraId="70025956" w14:textId="77777777" w:rsidR="006E5C13" w:rsidRDefault="006E5C13" w:rsidP="00785281">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290EF23F" w14:textId="77777777" w:rsidR="00785281" w:rsidRPr="00785281" w:rsidRDefault="00785281" w:rsidP="00785281">
      <w:pPr>
        <w:keepNext/>
        <w:widowControl w:val="0"/>
        <w:bidi/>
        <w:spacing w:before="120"/>
        <w:jc w:val="center"/>
        <w:rPr>
          <w:b/>
          <w:bCs/>
          <w:noProof/>
          <w:color w:val="632423" w:themeColor="accent2" w:themeShade="80"/>
          <w:sz w:val="40"/>
          <w:szCs w:val="40"/>
          <w:rtl/>
        </w:rPr>
      </w:pPr>
      <w:r w:rsidRPr="00785281">
        <w:rPr>
          <w:b/>
          <w:bCs/>
          <w:noProof/>
          <w:color w:val="632423" w:themeColor="accent2" w:themeShade="80"/>
          <w:sz w:val="40"/>
          <w:szCs w:val="40"/>
          <w:rtl/>
        </w:rPr>
        <w:t>خ</w:t>
      </w:r>
    </w:p>
    <w:p w14:paraId="5F2B7453" w14:textId="7980D47A" w:rsidR="00785281" w:rsidRDefault="00785281" w:rsidP="00785281">
      <w:pPr>
        <w:bidi/>
        <w:spacing w:before="120"/>
        <w:jc w:val="both"/>
        <w:rPr>
          <w:noProof/>
          <w:color w:val="632423" w:themeColor="accent2" w:themeShade="80"/>
          <w:sz w:val="32"/>
          <w:szCs w:val="32"/>
        </w:rPr>
      </w:pPr>
      <w:r w:rsidRPr="00785281">
        <w:rPr>
          <w:noProof/>
          <w:color w:val="632423" w:themeColor="accent2" w:themeShade="80"/>
          <w:sz w:val="32"/>
          <w:szCs w:val="32"/>
          <w:rtl/>
        </w:rPr>
        <w:t>فلما صلب صارت ظلمه علي الدنيا كلها واظلمت الشمس نصف النهار والكواكب لم تطهر شعاعها والقمر انكشفت وصار صوه مثل الدم وكدلك ستر هيكل اليهود اشق</w:t>
      </w:r>
      <w:r>
        <w:rPr>
          <w:noProof/>
          <w:color w:val="632423" w:themeColor="accent2" w:themeShade="80"/>
          <w:sz w:val="32"/>
          <w:szCs w:val="32"/>
        </w:rPr>
        <w:t xml:space="preserve"> </w:t>
      </w:r>
      <w:r w:rsidRPr="00785281">
        <w:rPr>
          <w:noProof/>
          <w:color w:val="632423" w:themeColor="accent2" w:themeShade="80"/>
          <w:sz w:val="32"/>
          <w:szCs w:val="32"/>
          <w:rtl/>
        </w:rPr>
        <w:t>ومان</w:t>
      </w:r>
      <w:r>
        <w:rPr>
          <w:noProof/>
          <w:color w:val="632423" w:themeColor="accent2" w:themeShade="80"/>
          <w:sz w:val="32"/>
          <w:szCs w:val="32"/>
        </w:rPr>
        <w:t xml:space="preserve"> </w:t>
      </w:r>
      <w:r w:rsidRPr="00785281">
        <w:rPr>
          <w:noProof/>
          <w:color w:val="632423" w:themeColor="accent2" w:themeShade="80"/>
          <w:sz w:val="32"/>
          <w:szCs w:val="32"/>
          <w:rtl/>
        </w:rPr>
        <w:t>شده الزلزله</w:t>
      </w:r>
      <w:r>
        <w:rPr>
          <w:noProof/>
          <w:color w:val="632423" w:themeColor="accent2" w:themeShade="80"/>
          <w:sz w:val="32"/>
          <w:szCs w:val="32"/>
        </w:rPr>
        <w:t xml:space="preserve"> </w:t>
      </w:r>
      <w:r w:rsidRPr="00785281">
        <w:rPr>
          <w:noProof/>
          <w:color w:val="632423" w:themeColor="accent2" w:themeShade="80"/>
          <w:sz w:val="32"/>
          <w:szCs w:val="32"/>
          <w:rtl/>
        </w:rPr>
        <w:t>انسققت الصخور</w:t>
      </w:r>
    </w:p>
    <w:p w14:paraId="252A2A6F" w14:textId="77777777" w:rsidR="006E5C13" w:rsidRDefault="006E5C13" w:rsidP="00DD3F9D">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1FFB0806" w14:textId="414801A8" w:rsidR="00DD3F9D" w:rsidRPr="00DD3F9D" w:rsidRDefault="00DD3F9D" w:rsidP="00DD3F9D">
      <w:pPr>
        <w:keepNext/>
        <w:widowControl w:val="0"/>
        <w:bidi/>
        <w:spacing w:before="120"/>
        <w:jc w:val="center"/>
        <w:rPr>
          <w:b/>
          <w:bCs/>
          <w:noProof/>
          <w:color w:val="632423" w:themeColor="accent2" w:themeShade="80"/>
          <w:sz w:val="40"/>
          <w:szCs w:val="40"/>
        </w:rPr>
      </w:pPr>
      <w:r w:rsidRPr="00DD3F9D">
        <w:rPr>
          <w:b/>
          <w:bCs/>
          <w:noProof/>
          <w:color w:val="632423" w:themeColor="accent2" w:themeShade="80"/>
          <w:sz w:val="40"/>
          <w:szCs w:val="40"/>
          <w:rtl/>
        </w:rPr>
        <w:lastRenderedPageBreak/>
        <w:t>د</w:t>
      </w:r>
    </w:p>
    <w:p w14:paraId="1AF46AFA" w14:textId="7BED27D0" w:rsidR="00DD3F9D" w:rsidRDefault="00DD3F9D" w:rsidP="00DD3F9D">
      <w:pPr>
        <w:bidi/>
        <w:spacing w:before="120"/>
        <w:jc w:val="both"/>
        <w:rPr>
          <w:noProof/>
          <w:color w:val="632423" w:themeColor="accent2" w:themeShade="80"/>
          <w:sz w:val="32"/>
          <w:szCs w:val="32"/>
        </w:rPr>
      </w:pPr>
      <w:r w:rsidRPr="00DD3F9D">
        <w:rPr>
          <w:noProof/>
          <w:color w:val="632423" w:themeColor="accent2" w:themeShade="80"/>
          <w:sz w:val="32"/>
          <w:szCs w:val="32"/>
          <w:rtl/>
        </w:rPr>
        <w:t>وظهروا الموتى في دلك الفزع وقاموا كما شهدوا الهود انهم نطروا الى ابرهيم واسحق وعقوب الابا وموسى وايوب الذين ماتوا كما قالوا اوليك من الفن سنه و خمس ما</w:t>
      </w:r>
      <w:r w:rsidRPr="00DD3F9D">
        <w:rPr>
          <w:rFonts w:hint="cs"/>
          <w:noProof/>
          <w:color w:val="632423" w:themeColor="accent2" w:themeShade="80"/>
          <w:sz w:val="32"/>
          <w:szCs w:val="32"/>
          <w:rtl/>
        </w:rPr>
        <w:t>ی</w:t>
      </w:r>
      <w:r w:rsidRPr="00DD3F9D">
        <w:rPr>
          <w:rFonts w:hint="eastAsia"/>
          <w:noProof/>
          <w:color w:val="632423" w:themeColor="accent2" w:themeShade="80"/>
          <w:sz w:val="32"/>
          <w:szCs w:val="32"/>
          <w:rtl/>
        </w:rPr>
        <w:t>ه</w:t>
      </w:r>
      <w:r w:rsidRPr="00DD3F9D">
        <w:rPr>
          <w:noProof/>
          <w:color w:val="632423" w:themeColor="accent2" w:themeShade="80"/>
          <w:sz w:val="32"/>
          <w:szCs w:val="32"/>
          <w:rtl/>
        </w:rPr>
        <w:t xml:space="preserve"> سنه وا ا ايضا راينا كرين طهروا في الاحساد وناحوا نوحا كتير لما صنع بيسوع من الفعل القطيع وهلاك امه اليه</w:t>
      </w:r>
      <w:r w:rsidRPr="00DD3F9D">
        <w:rPr>
          <w:rFonts w:hint="eastAsia"/>
          <w:noProof/>
          <w:color w:val="632423" w:themeColor="accent2" w:themeShade="80"/>
          <w:sz w:val="32"/>
          <w:szCs w:val="32"/>
          <w:rtl/>
        </w:rPr>
        <w:t>ود</w:t>
      </w:r>
      <w:r w:rsidRPr="00DD3F9D">
        <w:rPr>
          <w:noProof/>
          <w:color w:val="632423" w:themeColor="accent2" w:themeShade="80"/>
          <w:sz w:val="32"/>
          <w:szCs w:val="32"/>
          <w:rtl/>
        </w:rPr>
        <w:t xml:space="preserve"> وناموسهم</w:t>
      </w:r>
    </w:p>
    <w:p w14:paraId="5DAAB745" w14:textId="77777777" w:rsidR="006E5C13" w:rsidRDefault="006E5C13" w:rsidP="00305923">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7A4D2BEE" w14:textId="79AD6389" w:rsidR="00305923" w:rsidRPr="00305923" w:rsidRDefault="00305923" w:rsidP="00305923">
      <w:pPr>
        <w:keepNext/>
        <w:widowControl w:val="0"/>
        <w:bidi/>
        <w:spacing w:before="120"/>
        <w:jc w:val="center"/>
        <w:rPr>
          <w:b/>
          <w:bCs/>
          <w:noProof/>
          <w:color w:val="632423" w:themeColor="accent2" w:themeShade="80"/>
          <w:sz w:val="40"/>
          <w:szCs w:val="40"/>
          <w:rtl/>
        </w:rPr>
      </w:pPr>
      <w:r w:rsidRPr="00305923">
        <w:rPr>
          <w:b/>
          <w:bCs/>
          <w:noProof/>
          <w:color w:val="632423" w:themeColor="accent2" w:themeShade="80"/>
          <w:sz w:val="40"/>
          <w:szCs w:val="40"/>
          <w:rtl/>
        </w:rPr>
        <w:t>ذ</w:t>
      </w:r>
    </w:p>
    <w:p w14:paraId="7BDD117A" w14:textId="377DB2FE" w:rsidR="004835AE" w:rsidRDefault="00305923" w:rsidP="0048209D">
      <w:pPr>
        <w:bidi/>
        <w:spacing w:before="120"/>
        <w:jc w:val="both"/>
        <w:rPr>
          <w:noProof/>
          <w:color w:val="632423" w:themeColor="accent2" w:themeShade="80"/>
          <w:sz w:val="32"/>
          <w:szCs w:val="32"/>
        </w:rPr>
      </w:pPr>
      <w:r w:rsidRPr="00305923">
        <w:rPr>
          <w:noProof/>
          <w:color w:val="632423" w:themeColor="accent2" w:themeShade="80"/>
          <w:sz w:val="32"/>
          <w:szCs w:val="32"/>
          <w:rtl/>
        </w:rPr>
        <w:t>ولم يهدا الخوف من ست ساعات يوم الجمعة الي عشبه السبت وعشيه سبت صباح الاحد صرخ صوت من السما واضت السما اكثر من كل الايام سبعه اصعاف في له</w:t>
      </w:r>
      <w:r w:rsidR="004835AE">
        <w:rPr>
          <w:noProof/>
          <w:color w:val="632423" w:themeColor="accent2" w:themeShade="80"/>
          <w:sz w:val="32"/>
          <w:szCs w:val="32"/>
        </w:rPr>
        <w:t xml:space="preserve"> </w:t>
      </w:r>
      <w:r w:rsidR="004835AE" w:rsidRPr="004835AE">
        <w:rPr>
          <w:noProof/>
          <w:color w:val="632423" w:themeColor="accent2" w:themeShade="80"/>
          <w:sz w:val="32"/>
          <w:szCs w:val="32"/>
          <w:rtl/>
        </w:rPr>
        <w:t>ساعات</w:t>
      </w:r>
      <w:r w:rsidR="004835AE">
        <w:rPr>
          <w:noProof/>
          <w:color w:val="632423" w:themeColor="accent2" w:themeShade="80"/>
          <w:sz w:val="32"/>
          <w:szCs w:val="32"/>
        </w:rPr>
        <w:t xml:space="preserve"> </w:t>
      </w:r>
      <w:r w:rsidR="004835AE" w:rsidRPr="004835AE">
        <w:rPr>
          <w:noProof/>
          <w:color w:val="632423" w:themeColor="accent2" w:themeShade="80"/>
          <w:sz w:val="32"/>
          <w:szCs w:val="32"/>
          <w:rtl/>
        </w:rPr>
        <w:t>من الليل وظهرت الشمس مضيه في كل السما وكمتل برق الشتا</w:t>
      </w:r>
      <w:r w:rsidR="004835AE">
        <w:rPr>
          <w:noProof/>
          <w:color w:val="632423" w:themeColor="accent2" w:themeShade="80"/>
          <w:sz w:val="32"/>
          <w:szCs w:val="32"/>
        </w:rPr>
        <w:t xml:space="preserve"> </w:t>
      </w:r>
      <w:r w:rsidR="004835AE" w:rsidRPr="004835AE">
        <w:rPr>
          <w:noProof/>
          <w:color w:val="632423" w:themeColor="accent2" w:themeShade="80"/>
          <w:sz w:val="32"/>
          <w:szCs w:val="32"/>
          <w:rtl/>
        </w:rPr>
        <w:t>كدلك طهروا رجال عظما بلباس بهى وتسبحه عظيمه وهم كتير لا تحصوا صالحن وكانت أصواتهم عاليات مثل الرعد العظيم الاله الدى صلب قد قام اصعدوا من الححيم ياايه المستعبدين في اسفل الارض وانسقت الارض حتى انه لم كن لها ثبات وهكدا ظهرت امياه العمق مع صياح الدين كاوا في السما وكانوا الموتا الدن قامو کتره</w:t>
      </w:r>
      <w:r w:rsidR="004835AE">
        <w:rPr>
          <w:noProof/>
          <w:color w:val="632423" w:themeColor="accent2" w:themeShade="80"/>
          <w:sz w:val="32"/>
          <w:szCs w:val="32"/>
        </w:rPr>
        <w:t xml:space="preserve"> </w:t>
      </w:r>
      <w:r w:rsidR="004835AE" w:rsidRPr="004835AE">
        <w:rPr>
          <w:noProof/>
          <w:color w:val="632423" w:themeColor="accent2" w:themeShade="80"/>
          <w:sz w:val="32"/>
          <w:szCs w:val="32"/>
          <w:rtl/>
        </w:rPr>
        <w:t>كثيره يمشون وانه سلب الححيم مواه وطهر للنسوه وقال لهم قولوا لللاميد ان قدموني</w:t>
      </w:r>
      <w:r w:rsidR="004835AE">
        <w:rPr>
          <w:noProof/>
          <w:color w:val="632423" w:themeColor="accent2" w:themeShade="80"/>
          <w:sz w:val="32"/>
          <w:szCs w:val="32"/>
        </w:rPr>
        <w:t xml:space="preserve"> </w:t>
      </w:r>
      <w:r w:rsidR="004835AE" w:rsidRPr="004835AE">
        <w:rPr>
          <w:noProof/>
          <w:color w:val="632423" w:themeColor="accent2" w:themeShade="80"/>
          <w:sz w:val="32"/>
          <w:szCs w:val="32"/>
          <w:rtl/>
        </w:rPr>
        <w:t>الى الجليل</w:t>
      </w:r>
      <w:r w:rsidR="004835AE">
        <w:rPr>
          <w:noProof/>
          <w:color w:val="632423" w:themeColor="accent2" w:themeShade="80"/>
          <w:sz w:val="32"/>
          <w:szCs w:val="32"/>
        </w:rPr>
        <w:t xml:space="preserve"> </w:t>
      </w:r>
      <w:r w:rsidR="004835AE" w:rsidRPr="004835AE">
        <w:rPr>
          <w:noProof/>
          <w:color w:val="632423" w:themeColor="accent2" w:themeShade="80"/>
          <w:sz w:val="32"/>
          <w:szCs w:val="32"/>
          <w:rtl/>
        </w:rPr>
        <w:t>لانهم</w:t>
      </w:r>
      <w:r w:rsidR="004835AE">
        <w:rPr>
          <w:noProof/>
          <w:color w:val="632423" w:themeColor="accent2" w:themeShade="80"/>
          <w:sz w:val="32"/>
          <w:szCs w:val="32"/>
        </w:rPr>
        <w:t xml:space="preserve"> </w:t>
      </w:r>
      <w:r w:rsidR="004835AE" w:rsidRPr="004835AE">
        <w:rPr>
          <w:noProof/>
          <w:color w:val="632423" w:themeColor="accent2" w:themeShade="80"/>
          <w:sz w:val="32"/>
          <w:szCs w:val="32"/>
          <w:rtl/>
        </w:rPr>
        <w:t>ثمه سايروني</w:t>
      </w:r>
    </w:p>
    <w:p w14:paraId="7945AED3" w14:textId="77777777" w:rsidR="006E5C13" w:rsidRDefault="006E5C13" w:rsidP="0048209D">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47006ED6" w14:textId="77777777" w:rsidR="0048209D" w:rsidRPr="0048209D" w:rsidRDefault="0048209D" w:rsidP="0048209D">
      <w:pPr>
        <w:keepNext/>
        <w:widowControl w:val="0"/>
        <w:bidi/>
        <w:spacing w:before="120"/>
        <w:jc w:val="center"/>
        <w:rPr>
          <w:b/>
          <w:bCs/>
          <w:noProof/>
          <w:color w:val="632423" w:themeColor="accent2" w:themeShade="80"/>
          <w:sz w:val="40"/>
          <w:szCs w:val="40"/>
          <w:rtl/>
        </w:rPr>
      </w:pPr>
      <w:r w:rsidRPr="0048209D">
        <w:rPr>
          <w:b/>
          <w:bCs/>
          <w:noProof/>
          <w:color w:val="632423" w:themeColor="accent2" w:themeShade="80"/>
          <w:sz w:val="40"/>
          <w:szCs w:val="40"/>
          <w:rtl/>
        </w:rPr>
        <w:t>ر</w:t>
      </w:r>
    </w:p>
    <w:p w14:paraId="2D069F1E" w14:textId="1636FC95" w:rsidR="0048209D" w:rsidRDefault="0048209D" w:rsidP="0048209D">
      <w:pPr>
        <w:bidi/>
        <w:spacing w:before="120"/>
        <w:jc w:val="both"/>
        <w:rPr>
          <w:noProof/>
          <w:color w:val="632423" w:themeColor="accent2" w:themeShade="80"/>
          <w:sz w:val="32"/>
          <w:szCs w:val="32"/>
        </w:rPr>
      </w:pPr>
      <w:r w:rsidRPr="0048209D">
        <w:rPr>
          <w:noProof/>
          <w:color w:val="632423" w:themeColor="accent2" w:themeShade="80"/>
          <w:sz w:val="32"/>
          <w:szCs w:val="32"/>
          <w:rtl/>
        </w:rPr>
        <w:t>وكل لك الليله لم زل الضو طاهرا وكرن من اليهود ماتوا في هوته لك الارض وابتلعوا حتى ان كتيرن لم يجدوا للغد ممن فعل بسوع ما فعل وان محامع اليهود في اورسليم فروا</w:t>
      </w:r>
      <w:r>
        <w:rPr>
          <w:noProof/>
          <w:color w:val="632423" w:themeColor="accent2" w:themeShade="80"/>
          <w:sz w:val="32"/>
          <w:szCs w:val="32"/>
        </w:rPr>
        <w:t xml:space="preserve"> </w:t>
      </w:r>
      <w:r w:rsidRPr="0048209D">
        <w:rPr>
          <w:noProof/>
          <w:color w:val="632423" w:themeColor="accent2" w:themeShade="80"/>
          <w:sz w:val="32"/>
          <w:szCs w:val="32"/>
          <w:rtl/>
        </w:rPr>
        <w:t>ولم طهر منهم</w:t>
      </w:r>
      <w:r>
        <w:rPr>
          <w:noProof/>
          <w:color w:val="632423" w:themeColor="accent2" w:themeShade="80"/>
          <w:sz w:val="32"/>
          <w:szCs w:val="32"/>
        </w:rPr>
        <w:t xml:space="preserve"> </w:t>
      </w:r>
      <w:r w:rsidR="00925AD5">
        <w:rPr>
          <w:rFonts w:hint="cs"/>
          <w:noProof/>
          <w:color w:val="632423" w:themeColor="accent2" w:themeShade="80"/>
          <w:sz w:val="32"/>
          <w:szCs w:val="32"/>
          <w:rtl/>
        </w:rPr>
        <w:t>أحدا</w:t>
      </w:r>
    </w:p>
    <w:p w14:paraId="0150CFEA" w14:textId="77777777" w:rsidR="006E5C13" w:rsidRDefault="006E5C13" w:rsidP="00925AD5">
      <w:pPr>
        <w:keepNext/>
        <w:widowControl w:val="0"/>
        <w:bidi/>
        <w:spacing w:before="120"/>
        <w:jc w:val="center"/>
        <w:rPr>
          <w:b/>
          <w:bCs/>
          <w:noProof/>
          <w:color w:val="632423" w:themeColor="accent2" w:themeShade="80"/>
          <w:sz w:val="40"/>
          <w:szCs w:val="40"/>
          <w:rtl/>
        </w:rPr>
        <w:sectPr w:rsidR="006E5C13" w:rsidSect="006E5C13">
          <w:type w:val="continuous"/>
          <w:pgSz w:w="16838" w:h="11906" w:orient="landscape"/>
          <w:pgMar w:top="1418" w:right="1418" w:bottom="1418" w:left="1418" w:header="0" w:footer="0" w:gutter="0"/>
          <w:cols w:space="720"/>
          <w:formProt w:val="0"/>
          <w:docGrid w:linePitch="600" w:charSpace="32768"/>
        </w:sectPr>
      </w:pPr>
    </w:p>
    <w:p w14:paraId="47770F81" w14:textId="77777777" w:rsidR="00925AD5" w:rsidRPr="00925AD5" w:rsidRDefault="00925AD5" w:rsidP="00925AD5">
      <w:pPr>
        <w:keepNext/>
        <w:widowControl w:val="0"/>
        <w:bidi/>
        <w:spacing w:before="120"/>
        <w:jc w:val="center"/>
        <w:rPr>
          <w:b/>
          <w:bCs/>
          <w:noProof/>
          <w:color w:val="632423" w:themeColor="accent2" w:themeShade="80"/>
          <w:sz w:val="40"/>
          <w:szCs w:val="40"/>
          <w:rtl/>
        </w:rPr>
      </w:pPr>
      <w:r w:rsidRPr="00925AD5">
        <w:rPr>
          <w:b/>
          <w:bCs/>
          <w:noProof/>
          <w:color w:val="632423" w:themeColor="accent2" w:themeShade="80"/>
          <w:sz w:val="40"/>
          <w:szCs w:val="40"/>
          <w:rtl/>
        </w:rPr>
        <w:t>ز</w:t>
      </w:r>
    </w:p>
    <w:p w14:paraId="480F7E0A" w14:textId="0989A967" w:rsidR="00925AD5" w:rsidRPr="00E16548" w:rsidRDefault="00925AD5" w:rsidP="00925AD5">
      <w:pPr>
        <w:bidi/>
        <w:spacing w:before="120"/>
        <w:jc w:val="both"/>
        <w:rPr>
          <w:noProof/>
          <w:color w:val="632423" w:themeColor="accent2" w:themeShade="80"/>
          <w:sz w:val="32"/>
          <w:szCs w:val="32"/>
        </w:rPr>
      </w:pPr>
      <w:r w:rsidRPr="00925AD5">
        <w:rPr>
          <w:noProof/>
          <w:color w:val="632423" w:themeColor="accent2" w:themeShade="80"/>
          <w:sz w:val="32"/>
          <w:szCs w:val="32"/>
          <w:rtl/>
        </w:rPr>
        <w:t>فلما</w:t>
      </w:r>
      <w:r>
        <w:rPr>
          <w:noProof/>
          <w:color w:val="632423" w:themeColor="accent2" w:themeShade="80"/>
          <w:sz w:val="32"/>
          <w:szCs w:val="32"/>
        </w:rPr>
        <w:t xml:space="preserve"> </w:t>
      </w:r>
      <w:r w:rsidRPr="00925AD5">
        <w:rPr>
          <w:noProof/>
          <w:color w:val="632423" w:themeColor="accent2" w:themeShade="80"/>
          <w:sz w:val="32"/>
          <w:szCs w:val="32"/>
          <w:rtl/>
        </w:rPr>
        <w:t>رايت هذه الاشيا المفرعه وبهتت بنفسى رفعت الى قوتك فسرت</w:t>
      </w:r>
      <w:r>
        <w:rPr>
          <w:noProof/>
          <w:color w:val="632423" w:themeColor="accent2" w:themeShade="80"/>
          <w:sz w:val="32"/>
          <w:szCs w:val="32"/>
        </w:rPr>
        <w:t xml:space="preserve"> </w:t>
      </w:r>
      <w:r w:rsidRPr="00925AD5">
        <w:rPr>
          <w:noProof/>
          <w:color w:val="632423" w:themeColor="accent2" w:themeShade="80"/>
          <w:sz w:val="32"/>
          <w:szCs w:val="32"/>
          <w:rtl/>
        </w:rPr>
        <w:t>لك جميع ما</w:t>
      </w:r>
      <w:r>
        <w:rPr>
          <w:noProof/>
          <w:color w:val="632423" w:themeColor="accent2" w:themeShade="80"/>
          <w:sz w:val="32"/>
          <w:szCs w:val="32"/>
        </w:rPr>
        <w:t xml:space="preserve"> </w:t>
      </w:r>
      <w:r w:rsidRPr="00925AD5">
        <w:rPr>
          <w:noProof/>
          <w:color w:val="632423" w:themeColor="accent2" w:themeShade="80"/>
          <w:sz w:val="32"/>
          <w:szCs w:val="32"/>
          <w:rtl/>
        </w:rPr>
        <w:t>فعلوا اليهود يسوع وبعثت الى ملكك</w:t>
      </w:r>
    </w:p>
    <w:sectPr w:rsidR="00925AD5" w:rsidRPr="00E16548" w:rsidSect="006E5C13">
      <w:type w:val="continuous"/>
      <w:pgSz w:w="16838" w:h="11906" w:orient="landscape"/>
      <w:pgMar w:top="1418" w:right="1418" w:bottom="1418" w:left="1418"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ntium">
    <w:panose1 w:val="02000503060000020004"/>
    <w:charset w:val="00"/>
    <w:family w:val="auto"/>
    <w:pitch w:val="variable"/>
    <w:sig w:usb0="E00003FF" w:usb1="5200E5FF" w:usb2="0A000029"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B5"/>
    <w:rsid w:val="000110DF"/>
    <w:rsid w:val="000414EE"/>
    <w:rsid w:val="00050DE7"/>
    <w:rsid w:val="000538B5"/>
    <w:rsid w:val="00092D6E"/>
    <w:rsid w:val="000C0778"/>
    <w:rsid w:val="001C40E7"/>
    <w:rsid w:val="00246232"/>
    <w:rsid w:val="00305923"/>
    <w:rsid w:val="00326D8E"/>
    <w:rsid w:val="00355EC5"/>
    <w:rsid w:val="0039701D"/>
    <w:rsid w:val="00424895"/>
    <w:rsid w:val="00445686"/>
    <w:rsid w:val="0047787E"/>
    <w:rsid w:val="0048209D"/>
    <w:rsid w:val="004835AE"/>
    <w:rsid w:val="00483F84"/>
    <w:rsid w:val="00523024"/>
    <w:rsid w:val="00585A34"/>
    <w:rsid w:val="005866E7"/>
    <w:rsid w:val="005A42E9"/>
    <w:rsid w:val="005F1133"/>
    <w:rsid w:val="00685826"/>
    <w:rsid w:val="006916BD"/>
    <w:rsid w:val="00696546"/>
    <w:rsid w:val="006D189F"/>
    <w:rsid w:val="006E0A22"/>
    <w:rsid w:val="006E5C13"/>
    <w:rsid w:val="006F1CEE"/>
    <w:rsid w:val="00736E5A"/>
    <w:rsid w:val="00785281"/>
    <w:rsid w:val="007F68F2"/>
    <w:rsid w:val="008954E0"/>
    <w:rsid w:val="00925AD5"/>
    <w:rsid w:val="009A56B9"/>
    <w:rsid w:val="009B2751"/>
    <w:rsid w:val="00A077A8"/>
    <w:rsid w:val="00AA05A2"/>
    <w:rsid w:val="00AB69A3"/>
    <w:rsid w:val="00AD4FD3"/>
    <w:rsid w:val="00AE1A9B"/>
    <w:rsid w:val="00B04B54"/>
    <w:rsid w:val="00BA044E"/>
    <w:rsid w:val="00BB1866"/>
    <w:rsid w:val="00BD64CF"/>
    <w:rsid w:val="00BE2A23"/>
    <w:rsid w:val="00C034DA"/>
    <w:rsid w:val="00DD3F9D"/>
    <w:rsid w:val="00DE325A"/>
    <w:rsid w:val="00E100E7"/>
    <w:rsid w:val="00E16548"/>
    <w:rsid w:val="00E51822"/>
    <w:rsid w:val="00E728F6"/>
    <w:rsid w:val="00F218C5"/>
    <w:rsid w:val="00FD429F"/>
    <w:rsid w:val="00FE37DF"/>
    <w:rsid w:val="00FE3CDF"/>
  </w:rsids>
  <m:mathPr>
    <m:mathFont m:val="Cambria Math"/>
    <m:brkBin m:val="before"/>
    <m:brkBinSub m:val="--"/>
    <m:smallFrac m:val="0"/>
    <m:dispDef/>
    <m:lMargin m:val="0"/>
    <m:rMargin m:val="0"/>
    <m:defJc m:val="centerGroup"/>
    <m:wrapIndent m:val="1440"/>
    <m:intLim m:val="subSup"/>
    <m:naryLim m:val="undOvr"/>
  </m:mathPr>
  <w:themeFontLang w:val="en-GB"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CF1AC"/>
  <w15:docId w15:val="{2DDB4E25-4581-46D8-A7BD-B253BFC66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pternumber1">
    <w:name w:val="chapternumber1"/>
    <w:basedOn w:val="DefaultParagraphFont"/>
    <w:qFormat/>
    <w:rsid w:val="00CE1D48"/>
    <w:rPr>
      <w:color w:val="FF0000"/>
    </w:rPr>
  </w:style>
  <w:style w:type="character" w:customStyle="1" w:styleId="versenumber1">
    <w:name w:val="versenumber1"/>
    <w:basedOn w:val="DefaultParagraphFont"/>
    <w:qFormat/>
    <w:rsid w:val="00CE1D48"/>
    <w:rPr>
      <w:color w:val="FF0000"/>
    </w:rPr>
  </w:style>
  <w:style w:type="character" w:styleId="Hyperlink">
    <w:name w:val="Hyperlink"/>
    <w:basedOn w:val="DefaultParagraphFont"/>
    <w:uiPriority w:val="99"/>
    <w:rsid w:val="00CE1D48"/>
    <w:rPr>
      <w:color w:val="0000FF"/>
      <w:u w:val="single"/>
    </w:rPr>
  </w:style>
  <w:style w:type="character" w:customStyle="1" w:styleId="greek1">
    <w:name w:val="greek1"/>
    <w:basedOn w:val="DefaultParagraphFont"/>
    <w:qFormat/>
    <w:rsid w:val="00650A49"/>
    <w:rPr>
      <w:rFonts w:ascii="Gentium" w:hAnsi="Gentium"/>
    </w:rPr>
  </w:style>
  <w:style w:type="character" w:styleId="FollowedHyperlink">
    <w:name w:val="FollowedHyperlink"/>
    <w:basedOn w:val="DefaultParagraphFont"/>
    <w:rsid w:val="00B87572"/>
    <w:rPr>
      <w:color w:val="800080" w:themeColor="followedHyperlink"/>
      <w:u w:val="single"/>
    </w:rPr>
  </w:style>
  <w:style w:type="character" w:styleId="Emphasis">
    <w:name w:val="Emphasis"/>
    <w:basedOn w:val="DefaultParagraphFont"/>
    <w:uiPriority w:val="20"/>
    <w:qFormat/>
    <w:rsid w:val="00B87572"/>
    <w:rPr>
      <w:i/>
      <w:iCs/>
    </w:rPr>
  </w:style>
  <w:style w:type="paragraph" w:customStyle="1" w:styleId="Heading">
    <w:name w:val="Heading"/>
    <w:basedOn w:val="Normal"/>
    <w:next w:val="BodyText"/>
    <w:qFormat/>
    <w:pPr>
      <w:keepNext/>
      <w:spacing w:before="240" w:after="120"/>
    </w:pPr>
    <w:rPr>
      <w:rFonts w:ascii="Liberation Sans" w:eastAsia="Microsoft YaHei" w:hAnsi="Liberation Sans" w:cs="Tahoma"/>
      <w:sz w:val="28"/>
      <w:szCs w:val="28"/>
    </w:rPr>
  </w:style>
  <w:style w:type="paragraph" w:styleId="BodyText">
    <w:name w:val="Body Text"/>
    <w:basedOn w:val="Normal"/>
    <w:pPr>
      <w:spacing w:after="140" w:line="276" w:lineRule="auto"/>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qFormat/>
    <w:pPr>
      <w:suppressLineNumbers/>
    </w:pPr>
    <w:rPr>
      <w:rFonts w:cs="Tahoma"/>
    </w:rPr>
  </w:style>
  <w:style w:type="character" w:styleId="UnresolvedMention">
    <w:name w:val="Unresolved Mention"/>
    <w:basedOn w:val="DefaultParagraphFont"/>
    <w:uiPriority w:val="99"/>
    <w:semiHidden/>
    <w:unhideWhenUsed/>
    <w:rsid w:val="006F1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creativecommons.org/licenses/by-nc-nd/4.0/deed.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BC7DD-544D-4FAC-BB5E-FD8188870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1340</TotalTime>
  <Pages>3</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Letters to/from Pontius Pilate</vt:lpstr>
    </vt:vector>
  </TitlesOfParts>
  <Company>Zacchaeus</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Anaphora of Pilate</dc:title>
  <dc:subject/>
  <dc:creator/>
  <dc:description/>
  <cp:lastModifiedBy>Adrian Hills</cp:lastModifiedBy>
  <cp:revision>1</cp:revision>
  <dcterms:created xsi:type="dcterms:W3CDTF">2025-01-25T03:17:00Z</dcterms:created>
  <dcterms:modified xsi:type="dcterms:W3CDTF">2026-09-26T10:27:00Z</dcterms:modified>
  <cp:category>The Pontius Pilate Cycle (Dggg-Xxx)</cp:category>
  <dc:language>en-GB</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I201</vt:lpwstr>
  </property>
  <property fmtid="{D5CDD505-2E9C-101B-9397-08002B2CF9AE}" pid="3" name="Source">
    <vt:lpwstr>Online Critical Pseudepigrapha</vt:lpwstr>
  </property>
</Properties>
</file>