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586BD" w14:textId="77777777" w:rsidR="00A85007" w:rsidRPr="00192E77" w:rsidRDefault="00000000">
      <w:pPr>
        <w:pBdr>
          <w:bottom w:val="single" w:sz="4" w:space="1" w:color="000000"/>
        </w:pBdr>
        <w:spacing w:before="120"/>
        <w:jc w:val="both"/>
        <w:rPr>
          <w:rFonts w:ascii="Gentium" w:hAnsi="Gentium" w:cs="Gentium"/>
          <w:sz w:val="26"/>
          <w:szCs w:val="26"/>
        </w:rPr>
      </w:pPr>
      <w:r w:rsidRPr="00192E77">
        <w:rPr>
          <w:rFonts w:ascii="Gentium" w:hAnsi="Gentium" w:cs="Gentium"/>
          <w:color w:val="333333"/>
          <w:sz w:val="26"/>
          <w:szCs w:val="26"/>
          <w:shd w:val="clear" w:color="auto" w:fill="FFFFFF"/>
        </w:rPr>
        <w:t xml:space="preserve">The Greek portions of the </w:t>
      </w:r>
      <w:r w:rsidRPr="00192E77">
        <w:rPr>
          <w:rFonts w:ascii="Gentium" w:hAnsi="Gentium" w:cs="Gentium"/>
          <w:i/>
          <w:iCs/>
          <w:color w:val="333333"/>
          <w:sz w:val="26"/>
          <w:szCs w:val="26"/>
          <w:shd w:val="clear" w:color="auto" w:fill="FFFFFF"/>
        </w:rPr>
        <w:t>Ascension of Isaiah</w:t>
      </w:r>
      <w:r w:rsidRPr="00192E77">
        <w:rPr>
          <w:rFonts w:ascii="Gentium" w:hAnsi="Gentium" w:cs="Gentium"/>
          <w:color w:val="333333"/>
          <w:sz w:val="26"/>
          <w:szCs w:val="26"/>
          <w:shd w:val="clear" w:color="auto" w:fill="FFFFFF"/>
        </w:rPr>
        <w:t xml:space="preserve"> presented here </w:t>
      </w:r>
      <w:r w:rsidRPr="00192E77">
        <w:rPr>
          <w:rFonts w:ascii="Gentium" w:hAnsi="Gentium" w:cs="Gentium"/>
          <w:sz w:val="26"/>
          <w:szCs w:val="26"/>
        </w:rPr>
        <w:t>have been extracted from R.H. Charles’ book, “</w:t>
      </w:r>
      <w:r w:rsidRPr="00192E77">
        <w:rPr>
          <w:rFonts w:ascii="Gentium" w:hAnsi="Gentium" w:cs="Gentium"/>
          <w:i/>
          <w:iCs/>
          <w:sz w:val="26"/>
          <w:szCs w:val="26"/>
        </w:rPr>
        <w:t>The Ascension of Isaiah</w:t>
      </w:r>
      <w:r w:rsidRPr="00192E77">
        <w:rPr>
          <w:rFonts w:ascii="Gentium" w:hAnsi="Gentium" w:cs="Gentium"/>
          <w:sz w:val="26"/>
          <w:szCs w:val="26"/>
        </w:rPr>
        <w:t>,” published by Adam and Charles Black, London, 1900.</w:t>
      </w:r>
    </w:p>
    <w:p w14:paraId="6A2EF506" w14:textId="77777777" w:rsidR="00A85007" w:rsidRPr="00192E77" w:rsidRDefault="00000000">
      <w:pPr>
        <w:keepNext/>
        <w:widowControl w:val="0"/>
        <w:spacing w:before="120"/>
        <w:jc w:val="center"/>
        <w:rPr>
          <w:rFonts w:ascii="Gentium" w:hAnsi="Gentium" w:cs="Gentium"/>
          <w:b/>
          <w:bCs/>
          <w:i/>
          <w:iCs/>
          <w:noProof/>
          <w:sz w:val="32"/>
          <w:szCs w:val="32"/>
          <w:lang w:val="el-GR"/>
        </w:rPr>
      </w:pPr>
      <w:r w:rsidRPr="00192E77">
        <w:rPr>
          <w:rFonts w:ascii="Gentium" w:hAnsi="Gentium" w:cs="Gentium"/>
          <w:b/>
          <w:bCs/>
          <w:i/>
          <w:iCs/>
          <w:noProof/>
          <w:sz w:val="32"/>
          <w:szCs w:val="32"/>
          <w:lang w:val="el-GR"/>
        </w:rPr>
        <w:t>Τὸ Αναβατικὸν Ἡσαΐου</w:t>
      </w:r>
    </w:p>
    <w:p w14:paraId="267AC478" w14:textId="77777777" w:rsidR="00A85007" w:rsidRPr="00192E77" w:rsidRDefault="00000000">
      <w:pPr>
        <w:keepNext/>
        <w:widowControl w:val="0"/>
        <w:spacing w:before="120"/>
        <w:jc w:val="center"/>
        <w:rPr>
          <w:rFonts w:ascii="Gentium" w:hAnsi="Gentium" w:cs="Gentium"/>
          <w:b/>
          <w:bCs/>
          <w:i/>
          <w:iCs/>
          <w:sz w:val="32"/>
          <w:szCs w:val="32"/>
          <w:u w:val="single" w:color="00B050"/>
        </w:rPr>
      </w:pPr>
      <w:r w:rsidRPr="00192E77">
        <w:rPr>
          <w:rFonts w:ascii="Gentium" w:hAnsi="Gentium" w:cs="Gentium"/>
          <w:b/>
          <w:bCs/>
          <w:i/>
          <w:iCs/>
          <w:sz w:val="32"/>
          <w:szCs w:val="32"/>
          <w:u w:val="single" w:color="00B050"/>
        </w:rPr>
        <w:t>Chapter 1</w:t>
      </w:r>
    </w:p>
    <w:p w14:paraId="4ECFE88A" w14:textId="77777777" w:rsidR="00A85007" w:rsidRPr="00192E77" w:rsidRDefault="00000000">
      <w:pPr>
        <w:keepNext/>
        <w:widowControl w:val="0"/>
        <w:spacing w:before="120"/>
        <w:jc w:val="center"/>
        <w:rPr>
          <w:rFonts w:ascii="Gentium" w:hAnsi="Gentium" w:cs="Gentium"/>
          <w:b/>
          <w:bCs/>
          <w:i/>
          <w:iCs/>
          <w:smallCaps/>
          <w:color w:val="984806" w:themeColor="accent6" w:themeShade="80"/>
          <w:sz w:val="34"/>
          <w:szCs w:val="34"/>
          <w:u w:color="00B050"/>
        </w:rPr>
      </w:pPr>
      <w:r w:rsidRPr="00192E77">
        <w:rPr>
          <w:rFonts w:ascii="Gentium" w:hAnsi="Gentium" w:cs="Gentium"/>
          <w:i/>
          <w:iCs/>
          <w:smallCaps/>
          <w:color w:val="984806" w:themeColor="accent6" w:themeShade="80"/>
          <w:sz w:val="28"/>
          <w:szCs w:val="28"/>
          <w:u w:color="00B050"/>
        </w:rPr>
        <w:t>Greek Legend (G</w:t>
      </w:r>
      <w:r w:rsidRPr="00192E77">
        <w:rPr>
          <w:rFonts w:ascii="Gentium" w:hAnsi="Gentium" w:cs="Gentium"/>
          <w:i/>
          <w:iCs/>
          <w:smallCaps/>
          <w:color w:val="984806" w:themeColor="accent6" w:themeShade="80"/>
          <w:sz w:val="28"/>
          <w:szCs w:val="28"/>
          <w:u w:color="00B050"/>
          <w:vertAlign w:val="superscript"/>
        </w:rPr>
        <w:t>1</w:t>
      </w:r>
      <w:r w:rsidRPr="00192E77">
        <w:rPr>
          <w:rFonts w:ascii="Gentium" w:hAnsi="Gentium" w:cs="Gentium"/>
          <w:i/>
          <w:iCs/>
          <w:smallCaps/>
          <w:color w:val="984806" w:themeColor="accent6" w:themeShade="80"/>
          <w:sz w:val="28"/>
          <w:szCs w:val="28"/>
          <w:u w:color="00B050"/>
        </w:rPr>
        <w:t>)</w:t>
      </w:r>
    </w:p>
    <w:p w14:paraId="1918D1C6" w14:textId="77777777" w:rsidR="00A85007" w:rsidRPr="00192E77" w:rsidRDefault="00000000">
      <w:pPr>
        <w:spacing w:before="120"/>
        <w:jc w:val="both"/>
        <w:rPr>
          <w:rFonts w:ascii="Gentium" w:hAnsi="Gentium" w:cs="Gentium"/>
          <w:i/>
          <w:iCs/>
          <w:noProof/>
          <w:color w:val="006600"/>
          <w:sz w:val="28"/>
          <w:szCs w:val="28"/>
          <w:lang w:val="el-GR"/>
        </w:rPr>
      </w:pPr>
      <w:r w:rsidRPr="00192E77">
        <w:rPr>
          <w:rFonts w:ascii="Gentium" w:hAnsi="Gentium" w:cs="Gentium"/>
          <w:b/>
          <w:bCs/>
          <w:i/>
          <w:iCs/>
          <w:noProof/>
          <w:color w:val="EE0000"/>
          <w:sz w:val="28"/>
          <w:szCs w:val="28"/>
          <w:vertAlign w:val="superscript"/>
          <w:lang w:val="el-GR"/>
        </w:rPr>
        <w:t>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Ἐγένετο ἐν τῷ πέμπτῳ καὶ εἰκοστῷ ἔτει βασιλεύοντος Ἐζεκίου ἐν Ἱερουσαλὴμ καλέσαι Μανασσὴν τὸν υἱὸν αὐτοῦ, ὄντα ἐτῶν ἕνδεκα, ἔμπροσθεν Ἡσαΐου τοῦ προφήτου καὶ Ἰασοὺμ τοῦ υἱοῦ αὐτοῦ. </w:t>
      </w:r>
      <w:r w:rsidRPr="00192E77">
        <w:rPr>
          <w:rFonts w:ascii="Gentium" w:hAnsi="Gentium" w:cs="Gentium"/>
          <w:b/>
          <w:bCs/>
          <w:i/>
          <w:iCs/>
          <w:noProof/>
          <w:color w:val="EE0000"/>
          <w:sz w:val="28"/>
          <w:szCs w:val="28"/>
          <w:vertAlign w:val="superscript"/>
          <w:lang w:val="el-GR"/>
        </w:rPr>
        <w:t>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ἐλθόντος αὐτοῦ παρέδωκεν αὐτῷ τοὺς λόγους τῆς προφητείας οὓς αὐτὸς ὁ μακάριος Ἡσαΐας εἶδεν, καὶ τὴν κατάβασιν καὶ ἐξέλευσιν τοῦ ἀγαπητοῦ ἐκ τοῦ ἑβδόμου οὐρανοῦ εἰς τὸν ᾅδην, καὶ τὴν μεταμόρφωσιν ἣν μετεμορφώθη ἔμπροσθεν τῶν μαθητῶν αὐτοῦ, καὶ τοὺς λόγους οὓς αὐτὸς ὁ βασιλεὺς Ἐξεκίας εἶδεν ἐν τῆ ἀρρωστίᾳ αὐτοῦ. </w:t>
      </w:r>
      <w:r w:rsidRPr="00192E77">
        <w:rPr>
          <w:rFonts w:ascii="Gentium" w:hAnsi="Gentium" w:cs="Gentium"/>
          <w:b/>
          <w:bCs/>
          <w:i/>
          <w:iCs/>
          <w:noProof/>
          <w:color w:val="EE0000"/>
          <w:sz w:val="28"/>
          <w:szCs w:val="28"/>
          <w:vertAlign w:val="superscript"/>
          <w:lang w:val="el-GR"/>
        </w:rPr>
        <w:t>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ὡς ἤκουσεν Σωμνὰς ὁ γραμματεὺς καὶ Ἀσοὺρ ὁ ὑπομνηματογράφος ἐρχόμενον τὸν μέγαν Ἡσαΐαν ἀπὸ Γαλγάλων εἰς Ἱερουσαλήμ, καὶ μετ’ αὐτοῦ τεσσεράκοντα υἱοὺς προφητῶν καὶ Ἰασοὺμ τὸν υἱὸν αὐτοῦ, ἀπήγγειλαν τῷ Ἐζεκίᾳ περὶ τῆς ἐλεύσεως αὐτῶν. </w:t>
      </w:r>
      <w:r w:rsidRPr="00192E77">
        <w:rPr>
          <w:rFonts w:ascii="Gentium" w:hAnsi="Gentium" w:cs="Gentium"/>
          <w:b/>
          <w:bCs/>
          <w:i/>
          <w:iCs/>
          <w:noProof/>
          <w:color w:val="EE0000"/>
          <w:sz w:val="28"/>
          <w:szCs w:val="28"/>
          <w:vertAlign w:val="superscript"/>
          <w:lang w:val="el-GR"/>
        </w:rPr>
        <w:t>4</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Ὁ δὲ βασιλεὺς Ἐζεκίας ἀκούσας ταῦτα ἐχάρη χαρὰν μεγάλην σφόδρα, καὶ ἐξελθὼν εἰς συνάντησιν τοῦ μακαρίου Ἡσαΐου ἐπελάβετο τῆς χειρὸς αὐτοῦ καὶ εἰσήγαγεν αὐτὸν εἰς τὸν οἶκον τῆς βασιλείας αὐτοῦ, </w:t>
      </w:r>
      <w:r w:rsidRPr="00192E77">
        <w:rPr>
          <w:rFonts w:ascii="Gentium" w:hAnsi="Gentium" w:cs="Gentium"/>
          <w:b/>
          <w:bCs/>
          <w:i/>
          <w:iCs/>
          <w:noProof/>
          <w:color w:val="EE0000"/>
          <w:sz w:val="28"/>
          <w:szCs w:val="28"/>
          <w:vertAlign w:val="superscript"/>
          <w:lang w:val="el-GR"/>
        </w:rPr>
        <w:t>5</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ἐκέλευσεν τεθῆναι αὐτῷ δίφρον· οὐκ ἐκάθισεν δὲ ἐπὶ τὸν δίφρον, ἀλλ’ ἐπὶ τὴν κλίνην τοῦ βασιλέως. </w:t>
      </w:r>
      <w:r w:rsidRPr="00192E77">
        <w:rPr>
          <w:rFonts w:ascii="Gentium" w:hAnsi="Gentium" w:cs="Gentium"/>
          <w:b/>
          <w:bCs/>
          <w:i/>
          <w:iCs/>
          <w:noProof/>
          <w:color w:val="EE0000"/>
          <w:sz w:val="28"/>
          <w:szCs w:val="28"/>
          <w:vertAlign w:val="superscript"/>
          <w:lang w:val="el-GR"/>
        </w:rPr>
        <w:t>6</w:t>
      </w:r>
      <w:r w:rsidRPr="00192E77">
        <w:rPr>
          <w:rFonts w:ascii="Gentium" w:hAnsi="Gentium" w:cs="Gentium"/>
          <w:i/>
          <w:iCs/>
          <w:noProof/>
          <w:color w:val="006600"/>
          <w:sz w:val="28"/>
          <w:szCs w:val="28"/>
          <w:lang w:val="el-GR"/>
        </w:rPr>
        <w:t xml:space="preserve"> Τότε ἐπιλαβόμενος Ἐζεκίας ὁ βασιλεὺς Μανασσὴν τὸν υἱὸν αὐτοῦ ἤγαγεν αὐτὸν πρὸς τὸν μακάριον Ἡσαΐαν τὸν προφήτην, ἵνα ἐπιθήσῃ τὰς χεῖρας αὐτοῦ ἐπ’ αὐτὸν καὶ εὐλογήσῃ αὐτόν. ὡς δὲ εἶδεν ὁ μέγας προφήτης Ἡσαΐας τὸν Μανασσήν, ἐγέλασεν ἐπ’ αὐτῷ καὶ εἶπεν τῷ Ἐζεκίᾳ· Οὐ δύναμαι εὐλογῆσαι τὸν Μανασσὴν τὸν μέλλοντά με τιμωρεῖν μεγάλαις βασάνοις καὶ πικραῖς. </w:t>
      </w:r>
      <w:r w:rsidRPr="00192E77">
        <w:rPr>
          <w:rFonts w:ascii="Gentium" w:hAnsi="Gentium" w:cs="Gentium"/>
          <w:b/>
          <w:bCs/>
          <w:i/>
          <w:iCs/>
          <w:noProof/>
          <w:color w:val="EE0000"/>
          <w:sz w:val="28"/>
          <w:szCs w:val="28"/>
          <w:vertAlign w:val="superscript"/>
          <w:lang w:val="el-GR"/>
        </w:rPr>
        <w:t>7</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εἶπεν Ἐζεκίας τῷ ἁγίῳ προφήτῃ Ἡσαΐᾳ· Εὐλόγησον, πάτερ, Μανασσὴν τὸν υἱόν μου. </w:t>
      </w:r>
      <w:r w:rsidRPr="00192E77">
        <w:rPr>
          <w:rFonts w:ascii="Gentium" w:hAnsi="Gentium" w:cs="Gentium"/>
          <w:b/>
          <w:bCs/>
          <w:i/>
          <w:iCs/>
          <w:noProof/>
          <w:color w:val="EE0000"/>
          <w:sz w:val="28"/>
          <w:szCs w:val="28"/>
          <w:vertAlign w:val="superscript"/>
          <w:lang w:val="el-GR"/>
        </w:rPr>
        <w:t>8</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Ὁ δὲ εἶπεν· Ζῆ κύριος ὁ θεός μου καὶ ὁ υἱὸς αὐτοῦ ὁ ἀγαπητὸς καὶ τὸ πνεῦμα τὸ λαλοῦν ἐν ἐμοί, ὅτι ἐν ταῖς χερσὶ Μανασσῆ τοῦ υἱοῦ σου βασάνοις πικραῖς τοῦ ζῆν ἀπαλλαγήσομαι. </w:t>
      </w:r>
      <w:r w:rsidRPr="00192E77">
        <w:rPr>
          <w:rFonts w:ascii="Gentium" w:hAnsi="Gentium" w:cs="Gentium"/>
          <w:b/>
          <w:bCs/>
          <w:i/>
          <w:iCs/>
          <w:noProof/>
          <w:color w:val="EE0000"/>
          <w:sz w:val="28"/>
          <w:szCs w:val="28"/>
          <w:vertAlign w:val="superscript"/>
          <w:lang w:val="el-GR"/>
        </w:rPr>
        <w:t>9</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Κατοικήσει γὰρ ὁ σατανᾶς ἐν τῇ καρδίᾳ Μανασσῆ τοῦ υἱοῦ σου, καὶ πρισθήσομαι ὑπ’ αὐτοῦ πρίωνι ξυλίνῳ ἀπὸ κεφαλῆς ἕως ποδῶν εἰς δύο, καὶ πολλοὺς ἐξ Ἱερουσαλὴμ καὶ ἐξ Ἰούδα ἀποστήσει ἀπὸ θεοῦ ζῶντος καὶ προσκυνήσουσιν εἰδώλοις. </w:t>
      </w:r>
      <w:r w:rsidRPr="00192E77">
        <w:rPr>
          <w:rFonts w:ascii="Gentium" w:hAnsi="Gentium" w:cs="Gentium"/>
          <w:b/>
          <w:bCs/>
          <w:i/>
          <w:iCs/>
          <w:noProof/>
          <w:color w:val="EE0000"/>
          <w:sz w:val="28"/>
          <w:szCs w:val="28"/>
          <w:vertAlign w:val="superscript"/>
          <w:lang w:val="el-GR"/>
        </w:rPr>
        <w:t>10</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Ἀκούσας δὲ ταῦτα Ἐζεκίας ὁ βασιλεὺς ἐλυπήθη σφόδρα καὶ ἔσχισεν τὰ ἱμάτια αὐτοῦ καὶ ἔκλαυσεν πικρῶς, καὶ ἔβαλεν χοῦν ἐπὶ τὴν κεφαλὴν αὐτοῦ καὶ σάκκον καὶ σποδὸν ὑπεστρώσατο, καὶ ἔπεσεν ἐπὶ προόσωπον αὐτοῦ ὡσεὶ νεκρός. </w:t>
      </w:r>
      <w:r w:rsidRPr="00192E77">
        <w:rPr>
          <w:rFonts w:ascii="Gentium" w:hAnsi="Gentium" w:cs="Gentium"/>
          <w:b/>
          <w:bCs/>
          <w:i/>
          <w:iCs/>
          <w:noProof/>
          <w:color w:val="EE0000"/>
          <w:sz w:val="28"/>
          <w:szCs w:val="28"/>
          <w:vertAlign w:val="superscript"/>
          <w:lang w:val="el-GR"/>
        </w:rPr>
        <w:t>11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εἶπεν ὁ μέγας τοῦ θεοῦ προφήτης Ἡσαΐας τῷ βασιλεῖ Ἐζεκίᾳ· Οὐκ ὠφελήσεις σεαυτὸν οὐδὲν κλαίων καὶ ὀδυρόμενος· δεῖ γὰρ πληρωθῆναι τὴν βουλὴν τοῦ σατανᾶ ἐν τῷ υἱῷ σου τῷ Μανασσῇ. </w:t>
      </w:r>
      <w:r w:rsidRPr="00192E77">
        <w:rPr>
          <w:rFonts w:ascii="Gentium" w:hAnsi="Gentium" w:cs="Gentium"/>
          <w:b/>
          <w:bCs/>
          <w:i/>
          <w:iCs/>
          <w:noProof/>
          <w:color w:val="EE0000"/>
          <w:sz w:val="28"/>
          <w:szCs w:val="28"/>
          <w:vertAlign w:val="superscript"/>
          <w:lang w:val="el-GR"/>
        </w:rPr>
        <w:t>12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Ἐν ἐκείνῃ δὲ τῇ ὥρᾳ διελογίζετο Ἐζεκίας ὁ </w:t>
      </w:r>
      <w:r w:rsidRPr="00192E77">
        <w:rPr>
          <w:rFonts w:ascii="Gentium" w:hAnsi="Gentium" w:cs="Gentium"/>
          <w:i/>
          <w:iCs/>
          <w:noProof/>
          <w:color w:val="006600"/>
          <w:sz w:val="28"/>
          <w:szCs w:val="28"/>
          <w:lang w:val="el-GR"/>
        </w:rPr>
        <w:lastRenderedPageBreak/>
        <w:t xml:space="preserve">βασιλεὺς τοῦ ἀποκτεῖναι τὸν υἱὸν αὐτοῦ Μανασσήν. ὁ δὲ Σωμνὰς ὁ ὑπομνηματογράφος εἶπεν τῷ ἁγίῳ προφήτῃ Ἡσαΐᾳ ὅτι Ἐζεκίας ὁ βασιλεὺς βούλεται ἀποκτεῖναι τὸν υἱὸν αὐτοῦ διὰ σέ. </w:t>
      </w:r>
      <w:r w:rsidRPr="00192E77">
        <w:rPr>
          <w:rFonts w:ascii="Gentium" w:hAnsi="Gentium" w:cs="Gentium"/>
          <w:b/>
          <w:bCs/>
          <w:i/>
          <w:iCs/>
          <w:noProof/>
          <w:color w:val="EE0000"/>
          <w:sz w:val="28"/>
          <w:szCs w:val="28"/>
          <w:vertAlign w:val="superscript"/>
          <w:lang w:val="el-GR"/>
        </w:rPr>
        <w:t>13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Καὶ εἶπεν ὁ μέγας Ἡσαΐας πρὸς Ἐζεκίαν τὸν βασιλέα· Κατήργησεν κύριος ὁ θεὸς καὶ ὁ ἀγαπητὸς αὐτοῦ τὴν βουλήν σου· οὐ μὴ γὰρ ἔσται τοῦτο. δεῖ γάρ με ἐκ παντὸς ἐν ταῖς χερσὶ Μανασσῆ τοῦ υἱοῦ σου τιμωρηθέντα ἐξελθεῖν ἀπὸ τοῦ βίου τούτου.</w:t>
      </w:r>
    </w:p>
    <w:p w14:paraId="68345206" w14:textId="77777777" w:rsidR="00A85007" w:rsidRPr="00192E77" w:rsidRDefault="00000000">
      <w:pPr>
        <w:spacing w:before="120"/>
        <w:jc w:val="both"/>
        <w:rPr>
          <w:rFonts w:ascii="Gentium" w:hAnsi="Gentium" w:cs="Gentium"/>
          <w:i/>
          <w:iCs/>
          <w:noProof/>
          <w:color w:val="006600"/>
          <w:sz w:val="28"/>
          <w:szCs w:val="28"/>
          <w:lang w:val="el-GR"/>
        </w:rPr>
      </w:pPr>
      <w:r w:rsidRPr="00192E77">
        <w:rPr>
          <w:rFonts w:ascii="Gentium" w:hAnsi="Gentium" w:cs="Gentium"/>
          <w:b/>
          <w:bCs/>
          <w:i/>
          <w:iCs/>
          <w:noProof/>
          <w:color w:val="EE0000"/>
          <w:sz w:val="28"/>
          <w:szCs w:val="28"/>
          <w:vertAlign w:val="superscript"/>
          <w:lang w:val="el-GR"/>
        </w:rPr>
        <w:t>14</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Ὤρυξεν δὲ ὁ μέγας Ἡσαΐας ἐν Ἱερουσαλὴμ ἐν τῇ γῇ οἰκείαις χερσίν, καὶ εὗρεν ὕδωρ πολύ, καὶ ἐπωνόμασεν αὐτὸ πηγὴν Σιλωάμ, ὃ ἑρμηνεύεται ἀπεσταλμένος.</w:t>
      </w:r>
    </w:p>
    <w:p w14:paraId="3A3B99C1" w14:textId="77777777" w:rsidR="00A85007" w:rsidRPr="00192E77" w:rsidRDefault="00A85007">
      <w:pPr>
        <w:rPr>
          <w:noProof/>
          <w:lang w:val="el-GR"/>
        </w:rPr>
        <w:sectPr w:rsidR="00A85007" w:rsidRPr="00192E77">
          <w:pgSz w:w="16838" w:h="11906" w:orient="landscape"/>
          <w:pgMar w:top="1418" w:right="1418" w:bottom="1418" w:left="1418" w:header="0" w:footer="0" w:gutter="0"/>
          <w:cols w:space="720"/>
          <w:formProt w:val="0"/>
          <w:docGrid w:linePitch="600" w:charSpace="32768"/>
        </w:sectPr>
      </w:pPr>
    </w:p>
    <w:p w14:paraId="1B865855" w14:textId="77777777" w:rsidR="00A85007" w:rsidRPr="00192E77" w:rsidRDefault="00000000">
      <w:pPr>
        <w:keepNext/>
        <w:widowControl w:val="0"/>
        <w:spacing w:before="120"/>
        <w:jc w:val="center"/>
        <w:rPr>
          <w:rFonts w:ascii="Gentium" w:hAnsi="Gentium" w:cs="Gentium"/>
          <w:b/>
          <w:bCs/>
          <w:i/>
          <w:iCs/>
          <w:sz w:val="32"/>
          <w:szCs w:val="32"/>
          <w:u w:val="single" w:color="00B050"/>
        </w:rPr>
      </w:pPr>
      <w:r w:rsidRPr="00192E77">
        <w:rPr>
          <w:rFonts w:ascii="Gentium" w:hAnsi="Gentium" w:cs="Gentium"/>
          <w:b/>
          <w:bCs/>
          <w:i/>
          <w:iCs/>
          <w:sz w:val="32"/>
          <w:szCs w:val="32"/>
          <w:u w:val="single" w:color="00B050"/>
        </w:rPr>
        <w:t>Chapter 2</w:t>
      </w:r>
    </w:p>
    <w:p w14:paraId="0BF778D8" w14:textId="77777777" w:rsidR="00A85007" w:rsidRPr="00192E77" w:rsidRDefault="00000000">
      <w:pPr>
        <w:keepNext/>
        <w:widowControl w:val="0"/>
        <w:spacing w:before="120"/>
        <w:jc w:val="center"/>
        <w:rPr>
          <w:rFonts w:ascii="Gentium" w:hAnsi="Gentium" w:cs="Gentium"/>
          <w:b/>
          <w:bCs/>
          <w:i/>
          <w:iCs/>
          <w:smallCaps/>
          <w:color w:val="984806" w:themeColor="accent6" w:themeShade="80"/>
          <w:sz w:val="34"/>
          <w:szCs w:val="34"/>
          <w:u w:color="00B050"/>
        </w:rPr>
      </w:pPr>
      <w:r w:rsidRPr="00192E77">
        <w:rPr>
          <w:rFonts w:ascii="Gentium" w:hAnsi="Gentium" w:cs="Gentium"/>
          <w:i/>
          <w:iCs/>
          <w:smallCaps/>
          <w:color w:val="984806" w:themeColor="accent6" w:themeShade="80"/>
          <w:sz w:val="28"/>
          <w:szCs w:val="28"/>
          <w:u w:color="00B050"/>
        </w:rPr>
        <w:t>Greek Legend (G</w:t>
      </w:r>
      <w:r w:rsidRPr="00192E77">
        <w:rPr>
          <w:rFonts w:ascii="Gentium" w:hAnsi="Gentium" w:cs="Gentium"/>
          <w:i/>
          <w:iCs/>
          <w:smallCaps/>
          <w:color w:val="984806" w:themeColor="accent6" w:themeShade="80"/>
          <w:sz w:val="28"/>
          <w:szCs w:val="28"/>
          <w:u w:color="00B050"/>
          <w:vertAlign w:val="superscript"/>
        </w:rPr>
        <w:t>1</w:t>
      </w:r>
      <w:r w:rsidRPr="00192E77">
        <w:rPr>
          <w:rFonts w:ascii="Gentium" w:hAnsi="Gentium" w:cs="Gentium"/>
          <w:i/>
          <w:iCs/>
          <w:smallCaps/>
          <w:color w:val="984806" w:themeColor="accent6" w:themeShade="80"/>
          <w:sz w:val="28"/>
          <w:szCs w:val="28"/>
          <w:u w:color="00B050"/>
        </w:rPr>
        <w:t>)</w:t>
      </w:r>
    </w:p>
    <w:p w14:paraId="2FE3A048" w14:textId="77777777" w:rsidR="00A85007" w:rsidRPr="00192E77" w:rsidRDefault="00000000">
      <w:pPr>
        <w:spacing w:before="120"/>
        <w:jc w:val="both"/>
        <w:rPr>
          <w:rFonts w:ascii="Gentium" w:hAnsi="Gentium" w:cs="Gentium"/>
          <w:i/>
          <w:iCs/>
          <w:noProof/>
          <w:color w:val="006600"/>
          <w:sz w:val="28"/>
          <w:szCs w:val="28"/>
          <w:lang w:val="el-GR"/>
        </w:rPr>
      </w:pPr>
      <w:r w:rsidRPr="00192E77">
        <w:rPr>
          <w:rFonts w:ascii="Gentium" w:hAnsi="Gentium" w:cs="Gentium"/>
          <w:b/>
          <w:bCs/>
          <w:i/>
          <w:iCs/>
          <w:noProof/>
          <w:color w:val="EE0000"/>
          <w:sz w:val="28"/>
          <w:szCs w:val="28"/>
          <w:vertAlign w:val="superscript"/>
          <w:lang w:val="el-GR"/>
        </w:rPr>
        <w:t>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Μετὰ δὲ ταῦτα προσκαλεσάμενος Ἐζεκίας ὁ βασιλεὺς τὸν ἅγιον Ἡσαΐαν τὸν προφήτην εἰς τὰ βασίλεια εἰσῆλθεν πρὸς αὐτόν· Καὶ καθεζομένου τοῦ μεγάλου προφήτου Ἡσαΐου ἐπὶ τὴν κλίνην τοῦ βασιλέως ἐγένετο ἐν ἐκστάσει, καὶ ἤρθη ὁ διαλογισμὸς αὐτοῦ ἀπὸ τοῦ κόσμου τούτου. </w:t>
      </w:r>
      <w:r w:rsidRPr="00192E77">
        <w:rPr>
          <w:rFonts w:ascii="Gentium" w:hAnsi="Gentium" w:cs="Gentium"/>
          <w:b/>
          <w:bCs/>
          <w:i/>
          <w:iCs/>
          <w:noProof/>
          <w:color w:val="EE0000"/>
          <w:sz w:val="28"/>
          <w:szCs w:val="28"/>
          <w:vertAlign w:val="superscript"/>
          <w:lang w:val="el-GR"/>
        </w:rPr>
        <w:t>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ὡς τοῦτο γέγονεν, ἤρξατο λέγειν Σωμνὰς ὁ ὑπομνηματογράφος ὅτι ἀπέθανεν ὁ ἅγιος Ἡσαΐας. Εἶτα εἰσελθὼν Ἐζεκίας ὁ βασιλεὺς καὶ κρατήσας αὐτοῦ τῆς χειρὸς ἔγνω ὅτι οὐκ ἀπέθανεν, ἀλλ’ ἀνελήφθη, ἤγουν μετέστη· ὅτι ἦν ἐν αὐτῷ ἐμφύσημα ζωῆς. </w:t>
      </w:r>
      <w:r w:rsidRPr="00192E77">
        <w:rPr>
          <w:rFonts w:ascii="Gentium" w:hAnsi="Gentium" w:cs="Gentium"/>
          <w:b/>
          <w:bCs/>
          <w:i/>
          <w:iCs/>
          <w:noProof/>
          <w:color w:val="EE0000"/>
          <w:sz w:val="28"/>
          <w:szCs w:val="28"/>
          <w:vertAlign w:val="superscript"/>
          <w:lang w:val="el-GR"/>
        </w:rPr>
        <w:t>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Ἐποίησεν δὲ οὕτως κείμενος ἐπὶ τῆς κλίνης τοῦ βασιλέως ἐν τῇ ἐκστάσει αὐτοῦ ἡμέρας τρεῖς καὶ νύκτας τρεῖς. </w:t>
      </w:r>
      <w:r w:rsidRPr="00192E77">
        <w:rPr>
          <w:rFonts w:ascii="Gentium" w:hAnsi="Gentium" w:cs="Gentium"/>
          <w:b/>
          <w:bCs/>
          <w:i/>
          <w:iCs/>
          <w:noProof/>
          <w:color w:val="EE0000"/>
          <w:sz w:val="28"/>
          <w:szCs w:val="28"/>
          <w:vertAlign w:val="superscript"/>
          <w:lang w:val="el-GR"/>
        </w:rPr>
        <w:t>4</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ὅτε εἶδεν ὁ μέγας προφήτης Ἡσαΐας τὰ ἐξαίσια καὶ ἀκατανόητα καὶ παράδοξα τοῦ φιλανθρώπου θεοῦ ἔργα ἐν τοῖς οὐρανοῖς, τήν τε πατρικὴν δόξαν καὶ τοῦ ἀγαπητοῦ υἱοῦ καὶ τοῦ πνεύματος, τήν τε τῶν ἁγίων ἀγγέλων τάξιν καὶ χοροστασίαν· ἤκουσεν δὲ καὶ τὰ ἄρρητα καὶ ἀπόρρητα τοῦ θεοῦ ῥήματα· τότε ἐπέστρεψεν καὶ ἡ ψυχὴ αὐτοῦ ἐν τῷ σώματι αὐτοῦ. </w:t>
      </w:r>
      <w:r w:rsidRPr="00192E77">
        <w:rPr>
          <w:rFonts w:ascii="Gentium" w:hAnsi="Gentium" w:cs="Gentium"/>
          <w:b/>
          <w:bCs/>
          <w:i/>
          <w:iCs/>
          <w:noProof/>
          <w:color w:val="EE0000"/>
          <w:sz w:val="28"/>
          <w:szCs w:val="28"/>
          <w:vertAlign w:val="superscript"/>
          <w:lang w:val="el-GR"/>
        </w:rPr>
        <w:t>5</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τούτου γενομένου ἐκάλεσεν ὁ μέγας Ἡσαΐας Ἰασοὺμ τὸν υἱὸν αὐτοῦ καὶ Σωμνὰν τὸν γραμματέα καὶ Ἐζεκίαν τὸν βασιλέα καὶ πάντας τοὺς περι(ε)στῶτας, οἵτινες καὶ ἦσαν ἄξιοι τοῦ ἀκοῦσαι ἅπερ εἶδεν ὁ ἅγιος Ἡσαΐας ὁ προφήτης. </w:t>
      </w:r>
      <w:r w:rsidRPr="00192E77">
        <w:rPr>
          <w:rFonts w:ascii="Gentium" w:hAnsi="Gentium" w:cs="Gentium"/>
          <w:b/>
          <w:bCs/>
          <w:i/>
          <w:iCs/>
          <w:noProof/>
          <w:color w:val="EE0000"/>
          <w:sz w:val="28"/>
          <w:szCs w:val="28"/>
          <w:vertAlign w:val="superscript"/>
          <w:lang w:val="el-GR"/>
        </w:rPr>
        <w:t>6</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Ἐγένετο, φησίν, ἐν τῷ προφητεύειν με τὴν ὅρασιν τὴν ἐπὶ Βαβυλῶνα, καὶ εἶδον θεοῦ ἄγγελον δεδοξασμένον· οὐ κατὰ τὴν τάξιν δὲ τῶν ἀγγέλων ὧν εἶδον τότε ἐγὼ ἔβλεπον νῦν, ἀλλὰ πλείονα καὶ περισσοτέραν εἶχεν δόξαν. </w:t>
      </w:r>
      <w:r w:rsidRPr="00192E77">
        <w:rPr>
          <w:rFonts w:ascii="Gentium" w:hAnsi="Gentium" w:cs="Gentium"/>
          <w:b/>
          <w:bCs/>
          <w:i/>
          <w:iCs/>
          <w:noProof/>
          <w:color w:val="EE0000"/>
          <w:sz w:val="28"/>
          <w:szCs w:val="28"/>
          <w:vertAlign w:val="superscript"/>
          <w:lang w:val="el-GR"/>
        </w:rPr>
        <w:t>7</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εἶπεν πρός με· Ἄκουσόν μου, Ἡσαΐα υἱὲ Ἀμώς· εἰς τοῦτο γὰρ ἀπεστάλην τοῦ ἀνενέγκαι σε ἕως ἑβδόμου οὐρανοῦ, ὅπως ἴδῃς τὰ μυστήρια τοῦ θεοῦ καὶ τὸν κύριον τῆς δόξης καὶ τὸν υἱὸν αὐτοῦ τὸν ἀγαπητόν. </w:t>
      </w:r>
      <w:r w:rsidRPr="00192E77">
        <w:rPr>
          <w:rFonts w:ascii="Gentium" w:hAnsi="Gentium" w:cs="Gentium"/>
          <w:b/>
          <w:bCs/>
          <w:i/>
          <w:iCs/>
          <w:noProof/>
          <w:color w:val="EE0000"/>
          <w:sz w:val="28"/>
          <w:szCs w:val="28"/>
          <w:vertAlign w:val="superscript"/>
          <w:lang w:val="el-GR"/>
        </w:rPr>
        <w:t>8</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εὐφράνθην πάνυ ὅτι πραέως ἐλαλησέν μοι. </w:t>
      </w:r>
      <w:r w:rsidRPr="00192E77">
        <w:rPr>
          <w:rFonts w:ascii="Gentium" w:hAnsi="Gentium" w:cs="Gentium"/>
          <w:b/>
          <w:bCs/>
          <w:i/>
          <w:iCs/>
          <w:noProof/>
          <w:color w:val="EE0000"/>
          <w:sz w:val="28"/>
          <w:szCs w:val="28"/>
          <w:vertAlign w:val="superscript"/>
          <w:lang w:val="el-GR"/>
        </w:rPr>
        <w:t>9</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λαβών με εὐθέως ἀνήγαγεν ἐν τῷ στερεώματι τοῦ οὐρανοῦ. καὶ εἶδον ἐκεῖ τὸν σατανᾶν καθεζόμενον ἐν τῷ στερεώματι τοῦ οὐρανοῦ, καὶ θόρυβον πολὺν περὶ αὐτόν, καὶ ἀκαταστασίαν μεγάλην· εἷς γὰρ τὸν ἕνα ἁρπάζειν καὶ ἀδικεῖν ἐβούλετο, τοῦ καθημένου χαίροντος πάνυ ἐπὶ ταῖς κακοπραγίαις ταύταις. </w:t>
      </w:r>
      <w:r w:rsidRPr="00192E77">
        <w:rPr>
          <w:rFonts w:ascii="Gentium" w:hAnsi="Gentium" w:cs="Gentium"/>
          <w:b/>
          <w:bCs/>
          <w:i/>
          <w:iCs/>
          <w:noProof/>
          <w:color w:val="EE0000"/>
          <w:sz w:val="28"/>
          <w:szCs w:val="28"/>
          <w:vertAlign w:val="superscript"/>
          <w:lang w:val="el-GR"/>
        </w:rPr>
        <w:t>10</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εἶπον τῷ θείῳ ἀγγέλῳ τῷ μετ’ ἐμοῦ ὄντι· Κύριε, τίς ἐστιν οὖτος ὃς χαίρει ἐπὶ τῷ φθόνῳ καὶ τῇ ἀδικίᾳ καὶ τῷ ἀσπόνδῳ πολέμῳ; </w:t>
      </w:r>
      <w:r w:rsidRPr="00192E77">
        <w:rPr>
          <w:rFonts w:ascii="Gentium" w:hAnsi="Gentium" w:cs="Gentium"/>
          <w:b/>
          <w:bCs/>
          <w:i/>
          <w:iCs/>
          <w:noProof/>
          <w:color w:val="EE0000"/>
          <w:sz w:val="28"/>
          <w:szCs w:val="28"/>
          <w:vertAlign w:val="superscript"/>
          <w:lang w:val="el-GR"/>
        </w:rPr>
        <w:t>11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εἶπεν πρός με· Οὐκ ἐγὼ κύριος, ἀλλὰ σύνδουλός σου εἰμί. οὗτος </w:t>
      </w:r>
      <w:r w:rsidRPr="00192E77">
        <w:rPr>
          <w:rFonts w:ascii="Gentium" w:hAnsi="Gentium" w:cs="Gentium"/>
          <w:i/>
          <w:iCs/>
          <w:noProof/>
          <w:color w:val="006600"/>
          <w:sz w:val="28"/>
          <w:szCs w:val="28"/>
          <w:lang w:val="el-GR"/>
        </w:rPr>
        <w:lastRenderedPageBreak/>
        <w:t xml:space="preserve">δέ ἐστιν ὁ κρατήσας τοῦ κόσμου, ὃν καταβαλεῖ ἐκ τοῦ στερεώματος τούτου καὶ εἰς ἀπωλείας ἐκπέμψει βυθὸν ὁ μέλλων καταβαίνειν ἐκ τῶν οὐρανῶν καὶ τοῖς ἀνθρώποις συναναστρέφεσθαι κατὰ τὰς ἡμετέρας εἰδέας, ὁ υἱὸς τοῦ θεοῦ. </w:t>
      </w:r>
      <w:r w:rsidRPr="00192E77">
        <w:rPr>
          <w:rFonts w:ascii="Gentium" w:hAnsi="Gentium" w:cs="Gentium"/>
          <w:b/>
          <w:bCs/>
          <w:i/>
          <w:iCs/>
          <w:noProof/>
          <w:color w:val="EE0000"/>
          <w:sz w:val="28"/>
          <w:szCs w:val="28"/>
          <w:vertAlign w:val="superscript"/>
          <w:lang w:val="el-GR"/>
        </w:rPr>
        <w:t>12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πάλιν ἀνήγαγέν με εἰς τὸν πρῶτον οὐρανόν, καὶ εἶδον ἐκεῖ κατὰ τὸ μέσον τοῦ οὐρανοῦ θρόνον, δεξιούς τε καὶ ἀριστεροὺς ἑστῶτας θείους ἀγγέλους καὶ ὑμνοῦντας ἀσιγήτῳ φωνῇ. </w:t>
      </w:r>
      <w:r w:rsidRPr="00192E77">
        <w:rPr>
          <w:rFonts w:ascii="Gentium" w:hAnsi="Gentium" w:cs="Gentium"/>
          <w:b/>
          <w:bCs/>
          <w:i/>
          <w:iCs/>
          <w:noProof/>
          <w:color w:val="EE0000"/>
          <w:sz w:val="28"/>
          <w:szCs w:val="28"/>
          <w:vertAlign w:val="superscript"/>
          <w:lang w:val="el-GR"/>
        </w:rPr>
        <w:t>13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εἶπον τῷ θείῳ ἀγγέλῳ τῷ ὄντι μετ’ ἐμοῦ· Τίνι ὁ ὕμνος οὗτος ἀναπέμπεται; καὶ εἶπέν μοι· Οὗτος ὁ ὕμνος εἰς δόξαν καὶ τιμὴν ἀναπέμπεται τοῦ καθεζομένου ἐν τῷ ἑβδόμῳ οὐρανῷ, μεγάλου καὶ ἀκαταλήπτου θεοῦ. </w:t>
      </w:r>
      <w:r w:rsidRPr="00192E77">
        <w:rPr>
          <w:rFonts w:ascii="Gentium" w:hAnsi="Gentium" w:cs="Gentium"/>
          <w:b/>
          <w:bCs/>
          <w:i/>
          <w:iCs/>
          <w:noProof/>
          <w:color w:val="EE0000"/>
          <w:sz w:val="28"/>
          <w:szCs w:val="28"/>
          <w:vertAlign w:val="superscript"/>
          <w:lang w:val="el-GR"/>
        </w:rPr>
        <w:t>14</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εἶθ’ οὕτως ἀνήγαγέν με εἰς τὸν δεύτερον οὐρανόν, καὶ εἶδον ἐκεῖ θρόνον κατὰ τὸ μέσον τοῦ οὐρανοῦ, δεξιούς τε καὶ ἀριστεροὺς ἀσωμάτους, ὑμνοῦντας ἐκεῖνον τὸν μέγαν καὶ ἀκατάληπτον θεόν. καὶ πλεῖος ἦν ὁ ὕμνος ἐν τῷ δευτέρῳ οὐρανῷ ὑπὲρ τὸν πρῶτον. </w:t>
      </w:r>
      <w:r w:rsidRPr="00192E77">
        <w:rPr>
          <w:rFonts w:ascii="Gentium" w:hAnsi="Gentium" w:cs="Gentium"/>
          <w:b/>
          <w:bCs/>
          <w:i/>
          <w:iCs/>
          <w:noProof/>
          <w:color w:val="EE0000"/>
          <w:sz w:val="28"/>
          <w:szCs w:val="28"/>
          <w:vertAlign w:val="superscript"/>
          <w:lang w:val="el-GR"/>
        </w:rPr>
        <w:t>15</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μετὰ ταῦτα ἀνήγαγέν με εἰς τὸν τρίτον οὐρανόν, καὶ εἶδον κἀκεῖ θρόνον κατὰ τὸ μέσον τοῦ οὐρανοῦ καὶ πλῆθος ἀναρίθμητον ἀγγέλων καὶ ἀρχαγγέλων ὑμνούντων ἐκεῖνον τὸν μέγαν καὶ ἀκατάληπτον· καὶ ὁ ὕμνος ὁ ἐν τῷ τρίτῳ οὐρανῷ μείζων ἦν ὑπὲρ τοὺς λοιπούς. </w:t>
      </w:r>
      <w:r w:rsidRPr="00192E77">
        <w:rPr>
          <w:rFonts w:ascii="Gentium" w:hAnsi="Gentium" w:cs="Gentium"/>
          <w:b/>
          <w:bCs/>
          <w:i/>
          <w:iCs/>
          <w:noProof/>
          <w:color w:val="EE0000"/>
          <w:sz w:val="28"/>
          <w:szCs w:val="28"/>
          <w:vertAlign w:val="superscript"/>
          <w:lang w:val="el-GR"/>
        </w:rPr>
        <w:t>16</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Ἔτι δὲ ὄντος μου ἐν τῷ τρίτῳ οὐρανῷ ἐλογισάμην ἐν ἑαυτῷ καὶ εἶπον· Ἆρά τι δύναται γνωσθῆναι ὧδε τῶν ἐν τῷ κάτω κόσμῳ γινομένων ἔργων ὑπὸ τῶν ἀνθρώπων πονηρῶν τε καὶ ἀγαθῶν; </w:t>
      </w:r>
      <w:r w:rsidRPr="00192E77">
        <w:rPr>
          <w:rFonts w:ascii="Gentium" w:hAnsi="Gentium" w:cs="Gentium"/>
          <w:b/>
          <w:bCs/>
          <w:i/>
          <w:iCs/>
          <w:noProof/>
          <w:color w:val="EE0000"/>
          <w:sz w:val="28"/>
          <w:szCs w:val="28"/>
          <w:vertAlign w:val="superscript"/>
          <w:lang w:val="el-GR"/>
        </w:rPr>
        <w:t>17</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εἶπεν ὁ θεῖος ἄγγελος ὁ μετ’ ἐμοῦ ὤν· Ἔγνων τί ἐλογίσω ἐν τῇ διανοίᾳ σου, Ἡσαΐα. ἄφες νῦν· ὅταν γὰρ ἀνενέγκω σε εἰς τὸν ἕβδομον οὐρανόν, τότε γνώσῃ ἀκριβῶς ὅτι οὐδὲν λανθάνει τὸ θεῖον ἐκ τῶν ἐν ἐκείνῳ τῷ φθαρτῷ κόσμῳ γινομένων. </w:t>
      </w:r>
      <w:r w:rsidRPr="00192E77">
        <w:rPr>
          <w:rFonts w:ascii="Gentium" w:hAnsi="Gentium" w:cs="Gentium"/>
          <w:b/>
          <w:bCs/>
          <w:i/>
          <w:iCs/>
          <w:noProof/>
          <w:color w:val="EE0000"/>
          <w:sz w:val="28"/>
          <w:szCs w:val="28"/>
          <w:vertAlign w:val="superscript"/>
          <w:lang w:val="el-GR"/>
        </w:rPr>
        <w:t>18</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πάλιν ἀνήγαγέν με εἰς τὸν τέταρτον οὐρανόν, καὶ εἶδον κἀκεῖ κατὰ μέσον τοῦ οὐρανοῦ θρόνον, καὶ κύκλῳ τοῦ θρόνου ἄγγελοι καὶ ἀρχάγγελοι ὑμνοῦντες ἐκεῖνον τὸν μέγαν καὶ ἀκατάληπτον καὶ τὸν υἱὸν αὐτοῦ τὸν μονογενῆ, τὸν κύριον ἠμῶν Ἰησοῦν Χριστόν. </w:t>
      </w:r>
      <w:r w:rsidRPr="00192E77">
        <w:rPr>
          <w:rFonts w:ascii="Gentium" w:hAnsi="Gentium" w:cs="Gentium"/>
          <w:b/>
          <w:bCs/>
          <w:i/>
          <w:iCs/>
          <w:noProof/>
          <w:color w:val="EE0000"/>
          <w:sz w:val="28"/>
          <w:szCs w:val="28"/>
          <w:vertAlign w:val="superscript"/>
          <w:lang w:val="el-GR"/>
        </w:rPr>
        <w:t>19</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εἶθ’ οὕτως ἀνήγαγέν με εἰς τὸν πέμπτον οὐρανόν, καὶ εἶδον κἀκεῖ θρόνον κατὰ τὸ μέσον τοῦ οὐρανοῦ καὶ πλῆθος ἀναρίθμητον ἀγγέλων καὶ ἀρχαγγελων. </w:t>
      </w:r>
      <w:r w:rsidRPr="00192E77">
        <w:rPr>
          <w:rFonts w:ascii="Gentium" w:hAnsi="Gentium" w:cs="Gentium"/>
          <w:b/>
          <w:bCs/>
          <w:i/>
          <w:iCs/>
          <w:noProof/>
          <w:color w:val="EE0000"/>
          <w:sz w:val="28"/>
          <w:szCs w:val="28"/>
          <w:vertAlign w:val="superscript"/>
          <w:lang w:val="el-GR"/>
        </w:rPr>
        <w:t>20</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Ἦσαν δὲ εἰς τὸν πέμπτον οὐρανὸν καὶ ὑποθρόνια ζῶα ἀναμεμιγμένα μετὰ τῶν ἀγγέλων, ὑμνοῦντα ἐκεῖνον τὸν μέγαν καὶ ἀκατάληπτον. </w:t>
      </w:r>
      <w:r w:rsidRPr="00192E77">
        <w:rPr>
          <w:rFonts w:ascii="Gentium" w:hAnsi="Gentium" w:cs="Gentium"/>
          <w:b/>
          <w:bCs/>
          <w:i/>
          <w:iCs/>
          <w:noProof/>
          <w:color w:val="EE0000"/>
          <w:sz w:val="28"/>
          <w:szCs w:val="28"/>
          <w:vertAlign w:val="superscript"/>
          <w:lang w:val="el-GR"/>
        </w:rPr>
        <w:t>21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ἀνήγαγέν με εἰς τὸν ἕκτον οὐρανόν, καὶ οὐκέτι ἠδυνάμην ὑποστῆναι τὴν λαμπρότητα καὶ τὰ φῶτα· καὶ ἐφοβήθην πάνυ καὶ ἔπεσον ἐπὶ πρόσωπον. </w:t>
      </w:r>
      <w:r w:rsidRPr="00192E77">
        <w:rPr>
          <w:rFonts w:ascii="Gentium" w:hAnsi="Gentium" w:cs="Gentium"/>
          <w:b/>
          <w:bCs/>
          <w:i/>
          <w:iCs/>
          <w:noProof/>
          <w:color w:val="EE0000"/>
          <w:sz w:val="28"/>
          <w:szCs w:val="28"/>
          <w:vertAlign w:val="superscript"/>
          <w:lang w:val="el-GR"/>
        </w:rPr>
        <w:t>22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εἶπέν μοι ὁ θεῖος ἄγγελος ὁ μετ’ ἐμοῦ ὤν· Ἄκουσον, Ἡσαΐα προφῆτα, υἱὲ Ἀμώς· μὴ προσκυνήσῃς μήτε ἀγγέλους μήτε ἀρχαγγέλους μήτε κυριότητας μήτε θρόνους, ἕως ἂν ἐγώ σοι εἴπω. καὶ κρατήσας με ἐκ τῆς χειρὸς ἐνίσχυσε τὸ πνεῦμα τὸ ἐν ἐμοί. </w:t>
      </w:r>
      <w:r w:rsidRPr="00192E77">
        <w:rPr>
          <w:rFonts w:ascii="Gentium" w:hAnsi="Gentium" w:cs="Gentium"/>
          <w:b/>
          <w:bCs/>
          <w:i/>
          <w:iCs/>
          <w:noProof/>
          <w:color w:val="EE0000"/>
          <w:sz w:val="28"/>
          <w:szCs w:val="28"/>
          <w:vertAlign w:val="superscript"/>
          <w:lang w:val="el-GR"/>
        </w:rPr>
        <w:t>23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ἀνερχομένων ἡμῶν ἐν τῷ ἑβδόμῳ οὐρανῷ ἤκουσα φωνῆς ἐκ τῶν κάτω πεμπομένης καὶ λεγούσης· Ἕως πότε τὸ πνεῦμα τὸ μέλλον ἀκμὴν ἐν σαρκὶ οἰκεῖν ἀναβαίνει ὧδε; καὶ μετὰ ταῦτα πάλιν ἤκουσα φωνῆς ἑτέρας ἐκ τῶν ἄνω λεγούσης· Ἀφεθήτω ἀναβαίνειν ὁ δίκαιος Ἡσαΐας· ὧδε γὰρ καὶ ὁ θρόνος αὐτοῦ, ὧδε καὶ ὁ στέφανος αὐτοῦ, ὧδε καὶ ἡ ἀνάπαυσις αὐτοῦ ἐστίν. </w:t>
      </w:r>
      <w:r w:rsidRPr="00192E77">
        <w:rPr>
          <w:rFonts w:ascii="Gentium" w:hAnsi="Gentium" w:cs="Gentium"/>
          <w:b/>
          <w:bCs/>
          <w:i/>
          <w:iCs/>
          <w:noProof/>
          <w:color w:val="EE0000"/>
          <w:sz w:val="28"/>
          <w:szCs w:val="28"/>
          <w:vertAlign w:val="superscript"/>
          <w:lang w:val="el-GR"/>
        </w:rPr>
        <w:t>24</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εἶπον τῷ θείῳ ἀγγέλῳ τῷ μετ’ ἐμοῦ ὄντι· Δέομαί σου· τίς ἐστιν ὁ κωλύων με μὴ ἀναβαίνειν, καὶ τίς ἐστιν ὁ ἐπιτρέπων μοι ἀναβαίνειν; </w:t>
      </w:r>
      <w:r w:rsidRPr="00192E77">
        <w:rPr>
          <w:rFonts w:ascii="Gentium" w:hAnsi="Gentium" w:cs="Gentium"/>
          <w:b/>
          <w:bCs/>
          <w:i/>
          <w:iCs/>
          <w:noProof/>
          <w:color w:val="EE0000"/>
          <w:sz w:val="28"/>
          <w:szCs w:val="28"/>
          <w:vertAlign w:val="superscript"/>
          <w:lang w:val="el-GR"/>
        </w:rPr>
        <w:t>25</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εἶπέν μοι ὁ ἄγγελος ὁ μετ’ ἐμοῦ ὤν· Ὁ μὲν κωλύσας σε ἀναβαίνειν ἔστιν ὁ ἄγγελος ὁ ἐφεστὼς ἐπὶ τῶν ὕμνων τῶν πέντε οὐρανῶν. ὁ δὲ ἐπιτρέπων σοι ἀναβαίνειν ἔστιν ὁ κύριος τῆς δόξης, ὁ υἱὸς τοῦ θεοῦ τοῦ ζῶντος, ὃν καὶ ἰδέσθαι ἔχεις κατερχόμενον ἐκ τῶν οὐρανῶν ἐν τῇ γῇ κατὰ τὰς ἡμέρας </w:t>
      </w:r>
      <w:r w:rsidRPr="00192E77">
        <w:rPr>
          <w:rFonts w:ascii="Gentium" w:hAnsi="Gentium" w:cs="Gentium"/>
          <w:i/>
          <w:iCs/>
          <w:noProof/>
          <w:color w:val="006600"/>
          <w:sz w:val="28"/>
          <w:szCs w:val="28"/>
          <w:lang w:val="el-GR"/>
        </w:rPr>
        <w:lastRenderedPageBreak/>
        <w:t xml:space="preserve">ἐκείνας. Τοῦτον τοίνυν προσκύνησον καὶ ὕμνησον καὶ δόξασον. </w:t>
      </w:r>
      <w:r w:rsidRPr="00192E77">
        <w:rPr>
          <w:rFonts w:ascii="Gentium" w:hAnsi="Gentium" w:cs="Gentium"/>
          <w:b/>
          <w:bCs/>
          <w:i/>
          <w:iCs/>
          <w:noProof/>
          <w:color w:val="EE0000"/>
          <w:sz w:val="28"/>
          <w:szCs w:val="28"/>
          <w:vertAlign w:val="superscript"/>
          <w:lang w:val="el-GR"/>
        </w:rPr>
        <w:t>26</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ὡς ἀνήγαγέν με εἰς τὸν ἕβδομον οὐρανὸν ἤκουσα φωνῆς ἑτέρας λεγούσης μοι· Ἐνίσχυσον, Ἡσαΐα, υἱὲ Ἀμώς. καὶ εὐθέως ἐνίσχυσέν με τὸ πνεῦμα τὸ λαλοῦν ἐν ἐμοί. </w:t>
      </w:r>
      <w:r w:rsidRPr="00192E77">
        <w:rPr>
          <w:rFonts w:ascii="Gentium" w:hAnsi="Gentium" w:cs="Gentium"/>
          <w:b/>
          <w:bCs/>
          <w:i/>
          <w:iCs/>
          <w:noProof/>
          <w:color w:val="EE0000"/>
          <w:sz w:val="28"/>
          <w:szCs w:val="28"/>
          <w:vertAlign w:val="superscript"/>
          <w:lang w:val="el-GR"/>
        </w:rPr>
        <w:t>27</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εἶδον ἐκεῖ πάντας τοὺς δικαίους ἀπὸ τοῦ Ἀδάμ· Ἄβελ τὸν δίκαιον καὶ Σὴθ τὸν δίκαιον, Ἱάρεθ τὸν δίκαιον καὶ Ἐνὼχ τὸν δίκαιον, καὶ πάντας τοὺς ἐξ ἐκείνων τῶν δικαίων γεγεννημένους. </w:t>
      </w:r>
      <w:r w:rsidRPr="00192E77">
        <w:rPr>
          <w:rFonts w:ascii="Gentium" w:hAnsi="Gentium" w:cs="Gentium"/>
          <w:b/>
          <w:bCs/>
          <w:i/>
          <w:iCs/>
          <w:noProof/>
          <w:color w:val="EE0000"/>
          <w:sz w:val="28"/>
          <w:szCs w:val="28"/>
          <w:vertAlign w:val="superscript"/>
          <w:lang w:val="el-GR"/>
        </w:rPr>
        <w:t>28</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εἶδον ὡς προσεκύνουν, καὶ ἔπεσον κἀγὼ μετ’ αὐτῶν καὶ προσεκύνησα. καὶ ἀνέστην ἐπὶ τοὺς πόδας μου. </w:t>
      </w:r>
      <w:r w:rsidRPr="00192E77">
        <w:rPr>
          <w:rFonts w:ascii="Gentium" w:hAnsi="Gentium" w:cs="Gentium"/>
          <w:b/>
          <w:bCs/>
          <w:i/>
          <w:iCs/>
          <w:noProof/>
          <w:color w:val="EE0000"/>
          <w:sz w:val="28"/>
          <w:szCs w:val="28"/>
          <w:vertAlign w:val="superscript"/>
          <w:lang w:val="el-GR"/>
        </w:rPr>
        <w:t>29</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ὅτε τὴν ὀφειλομένην προσκύνησιν ἀπέδωκαν, ἐκάθητο ὁ κύριος ἐκ δεξιῶν, καὶ προσκαλεσάμενός με εἶπέν μοι· Ἄκουσον δή, Ἡσαΐα, υἱὲ Ἀμώς, καὶ ἔσο εἰδὼς ὡς οὐδεὶς ὧδε τῶν ἀνθρώπων ἀνέβη, οὐδὲ εἶδεν ἕτερος ἃ σὺ εἶδες, μέλλων ὑποστρέφειν εἰς τὸ ἔνδυμα τῆς σαρκός. </w:t>
      </w:r>
      <w:r w:rsidRPr="00192E77">
        <w:rPr>
          <w:rFonts w:ascii="Gentium" w:hAnsi="Gentium" w:cs="Gentium"/>
          <w:b/>
          <w:bCs/>
          <w:i/>
          <w:iCs/>
          <w:noProof/>
          <w:color w:val="EE0000"/>
          <w:sz w:val="28"/>
          <w:szCs w:val="28"/>
          <w:vertAlign w:val="superscript"/>
          <w:lang w:val="el-GR"/>
        </w:rPr>
        <w:t>30</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πρὸς τούτοις ἔδωκε βιβλίον ἐν ταῖς χερσίν μου, καὶ εἶπέν μοι· Δέξαι τοῦτο καὶ ἀνάγνωθι ἃ ἐλογίσω ἐν τῷ τρίτῳ οὐρανῷ, ἀνερχόμενος ἐνθάδε, καὶ γνώσῃ ὅτι οὐδὲν λανθάνει ἐκ τῶν γινομένων ἔργων ἐν ἐκείνῳ τῷ κόσμῳ πονηρῶν τε καὶ ἀγαθῶν. </w:t>
      </w:r>
      <w:r w:rsidRPr="00192E77">
        <w:rPr>
          <w:rFonts w:ascii="Gentium" w:hAnsi="Gentium" w:cs="Gentium"/>
          <w:b/>
          <w:bCs/>
          <w:i/>
          <w:iCs/>
          <w:noProof/>
          <w:color w:val="EE0000"/>
          <w:sz w:val="28"/>
          <w:szCs w:val="28"/>
          <w:vertAlign w:val="superscript"/>
          <w:lang w:val="el-GR"/>
        </w:rPr>
        <w:t>31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ἔλαβον τὸ βιβλίον ἐκ τῆς χειρὸς αὐτοῦ καὶ ἀνέγνων· καὶ ἰδοὺ πᾶσα ἀπογραφὴ παντὸς ἀνθρώπου ἀπὸ αἰῶνος ἕως αἰῶνος ἦν ἐν αὐτῷ, τῶν τε ἀγαθῶν καὶ τῶν πονηρῶν, μεχρὶ καὶ αὐτῶν τῶν ἐνθυμήσεων. </w:t>
      </w:r>
      <w:r w:rsidRPr="00192E77">
        <w:rPr>
          <w:rFonts w:ascii="Gentium" w:hAnsi="Gentium" w:cs="Gentium"/>
          <w:b/>
          <w:bCs/>
          <w:i/>
          <w:iCs/>
          <w:noProof/>
          <w:color w:val="EE0000"/>
          <w:sz w:val="28"/>
          <w:szCs w:val="28"/>
          <w:vertAlign w:val="superscript"/>
          <w:lang w:val="el-GR"/>
        </w:rPr>
        <w:t>32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ἀναγνοὺς τὸ βιβλίον εἶπον· Ἀληθῶς, δέσποτα, οὐδὲν λανθάνει ὧδε τῶν εἰς ἐκεῖνον τὸν κόσμον πραττομένων. </w:t>
      </w:r>
      <w:r w:rsidRPr="00192E77">
        <w:rPr>
          <w:rFonts w:ascii="Gentium" w:hAnsi="Gentium" w:cs="Gentium"/>
          <w:b/>
          <w:bCs/>
          <w:i/>
          <w:iCs/>
          <w:noProof/>
          <w:color w:val="EE0000"/>
          <w:sz w:val="28"/>
          <w:szCs w:val="28"/>
          <w:vertAlign w:val="superscript"/>
          <w:lang w:val="el-GR"/>
        </w:rPr>
        <w:t>33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εἶθ’ οὕτως εἶπεν ὁ κύριος πρός με· Ὑπόστρεφε αὖθις, Ἡσαΐα, εἰς τὸ τῆς σαρκός σου ἔνδυμα· δεῖ γάρ σε τὸν τῆς ζωῆς σου χρόνον ἐν τῷ φθαρτῷ κόσμῳ πληρῶσαι. </w:t>
      </w:r>
      <w:r w:rsidRPr="00192E77">
        <w:rPr>
          <w:rFonts w:ascii="Gentium" w:hAnsi="Gentium" w:cs="Gentium"/>
          <w:b/>
          <w:bCs/>
          <w:i/>
          <w:iCs/>
          <w:noProof/>
          <w:color w:val="EE0000"/>
          <w:sz w:val="28"/>
          <w:szCs w:val="28"/>
          <w:vertAlign w:val="superscript"/>
          <w:lang w:val="el-GR"/>
        </w:rPr>
        <w:t>34</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Κἀγὼ ἐδεήθην αὐτοῦ λέγων· Δέσποτα, μὴ ἀπολύσῃς με εἰς τὸν κόσμον ἐκεῖνον τὸν μάταιον. ὁ δὲ πάλιν ἀποκριθεὶς εἶπεν· Πορεύου ἐκεῖσε· οὔπω γὰρ ὁ τῆς ζωῆς σου χρόνος πεπλήρωται. </w:t>
      </w:r>
      <w:r w:rsidRPr="00192E77">
        <w:rPr>
          <w:rFonts w:ascii="Gentium" w:hAnsi="Gentium" w:cs="Gentium"/>
          <w:b/>
          <w:bCs/>
          <w:i/>
          <w:iCs/>
          <w:noProof/>
          <w:color w:val="EE0000"/>
          <w:sz w:val="28"/>
          <w:szCs w:val="28"/>
          <w:vertAlign w:val="superscript"/>
          <w:lang w:val="el-GR"/>
        </w:rPr>
        <w:t>35</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ἔπεσα εἰς τοὺς πόδας αὐτοῦ δεόμενος μὴ ἀποσταλῆναί με εἰς τὸν κόσμον. καὶ ἔτι προσθεὶς ὁ κύριος εἴρηκέν μοι· Τί κλαίεις, Ἡσαΐα; ἴδε ὁ τόπος σου, ἴδε ὁ θρόνος σου, ἴδε ὁ στέφανός σου, ἴδε καὶ τὰ ἐνδυμήματά σου πάντα ἃ προητοίμασά σοι. </w:t>
      </w:r>
      <w:r w:rsidRPr="00192E77">
        <w:rPr>
          <w:rFonts w:ascii="Gentium" w:hAnsi="Gentium" w:cs="Gentium"/>
          <w:b/>
          <w:bCs/>
          <w:i/>
          <w:iCs/>
          <w:noProof/>
          <w:color w:val="EE0000"/>
          <w:sz w:val="28"/>
          <w:szCs w:val="28"/>
          <w:vertAlign w:val="superscript"/>
          <w:lang w:val="el-GR"/>
        </w:rPr>
        <w:t>36</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Δεῖ γάρ σε τὴν μαρτυρίαν ἐν κλήρῳ ξύλου τελέσαντα ἀναβῆναι ὧδε. πρίσουσιν γάρ σε οἱ παράνομοι ἐν πρίωνι ξυλίνῳ καὶ διχάσουσιν ἀπὸ κεφαλῆς ἕως ποδῶν εἰς δύο. </w:t>
      </w:r>
      <w:r w:rsidRPr="00192E77">
        <w:rPr>
          <w:rFonts w:ascii="Gentium" w:hAnsi="Gentium" w:cs="Gentium"/>
          <w:b/>
          <w:bCs/>
          <w:i/>
          <w:iCs/>
          <w:noProof/>
          <w:color w:val="EE0000"/>
          <w:sz w:val="28"/>
          <w:szCs w:val="28"/>
          <w:vertAlign w:val="superscript"/>
          <w:lang w:val="el-GR"/>
        </w:rPr>
        <w:t>37</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ὡς ταῦτα ἐλέγετό μοι ἤκουσα τῆς φωνῆς τοῦ μεγάλου καὶ ἐπηρμένου θεοῦ καὶ πατρὸς τοῦ κυρίου ἡμῶν Ἰησοῦ Χριστοῦ, οὗ τὴν δόξαν ἐγὼ οὐκ ἠδυνήθην ἰδεῖν, λεγούσης τῷ κυρίῳ μου καὶ Χριστῷ, ὃς κληθήσεται Ἰησοῦς ἐν τῷ κόσμῳ τούτῳ· </w:t>
      </w:r>
      <w:r w:rsidRPr="00192E77">
        <w:rPr>
          <w:rFonts w:ascii="Gentium" w:hAnsi="Gentium" w:cs="Gentium"/>
          <w:b/>
          <w:bCs/>
          <w:i/>
          <w:iCs/>
          <w:noProof/>
          <w:color w:val="EE0000"/>
          <w:sz w:val="28"/>
          <w:szCs w:val="28"/>
          <w:vertAlign w:val="superscript"/>
          <w:lang w:val="el-GR"/>
        </w:rPr>
        <w:t>38</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Ἔξελθε, τέκνον, καὶ κατάβηθι κατ’ οὐρανὸν καὶ οὐρανὸν ἠρέμα. καταβήσῃ δὲ καὶ εἰς τὸν κόσμον ἐκεῖνον τὸν ὑπὸ τῶν εἰδώλων ἔκπαλαι κυριευόμενον καὶ τῶν προσκυνούντων αὐτοῖς, οἵτινες ἠρνήσαντό με καὶ εἶπον· Ἡμεῖς ἐσμὲν θεοί, καὶ πλὴν ἡμῶν οὐκ ἔστιν ἄλλος θεός. </w:t>
      </w:r>
      <w:r w:rsidRPr="00192E77">
        <w:rPr>
          <w:rFonts w:ascii="Gentium" w:hAnsi="Gentium" w:cs="Gentium"/>
          <w:b/>
          <w:bCs/>
          <w:i/>
          <w:iCs/>
          <w:noProof/>
          <w:color w:val="EE0000"/>
          <w:sz w:val="28"/>
          <w:szCs w:val="28"/>
          <w:vertAlign w:val="superscript"/>
          <w:lang w:val="el-GR"/>
        </w:rPr>
        <w:t>39</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Ὡσαύτως καταβήσῃ καὶ πρὸς τὸν ἄγγελον τοῦ ᾅδου ἐν Ἱερουσαλήμ· πλὴν ἕως τοῦ τελευτῆσαί σε μὴ ἀπελεύσῃ. </w:t>
      </w:r>
      <w:r w:rsidRPr="00192E77">
        <w:rPr>
          <w:rFonts w:ascii="Gentium" w:hAnsi="Gentium" w:cs="Gentium"/>
          <w:b/>
          <w:bCs/>
          <w:i/>
          <w:iCs/>
          <w:noProof/>
          <w:color w:val="EE0000"/>
          <w:sz w:val="28"/>
          <w:szCs w:val="28"/>
          <w:vertAlign w:val="superscript"/>
          <w:lang w:val="el-GR"/>
        </w:rPr>
        <w:t>40</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ἔσται ἐν τῷ θανατωθῆναί σε ὑπ’ αὐτῶν ἀναβήσῃ ὧδε. τότε καθήσῃ ἐκ δεξιῶν μου, καὶ προσκυνήσουσί σε πάντες ἄγγελοι, ἀρχάγγελοι, θρόνοι, κυριότητες, ἀρχαί, ἐξουσίαι, καὶ πᾶσαι τῶν οὐρανῶν αἱ δυνάμεις, καὶ γνώσονται πᾶσαι αἱ τῶν οὐρανῶν στρατιαὶ ὅτι σὺ εἰ κύριος μετ’ ἐμοῦ τῶν ἑπτὰ οὐρανῶν τούτων καὶ πάσης τῆς δυνάμεως. </w:t>
      </w:r>
      <w:r w:rsidRPr="00192E77">
        <w:rPr>
          <w:rFonts w:ascii="Gentium" w:hAnsi="Gentium" w:cs="Gentium"/>
          <w:b/>
          <w:bCs/>
          <w:i/>
          <w:iCs/>
          <w:noProof/>
          <w:color w:val="EE0000"/>
          <w:sz w:val="28"/>
          <w:szCs w:val="28"/>
          <w:vertAlign w:val="superscript"/>
          <w:lang w:val="el-GR"/>
        </w:rPr>
        <w:t>41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Ταῦτα ἤκουον τῆς δόξης τῆς μεγάλης λεγούσης τῷ κυρίῳ μου καὶ Χριστῷ. καὶ μετὰ ταῦτα κατῆλθεν ὁ κύριος ἐκ τοῦ ἑβδόμου οὐρανοῦ, καὶ ἦλθεν εἰς τὸν ἕκτον οὐρανόν· κἀκεῖ ἐδόξασαν, ὕμνησαν, προσεκύνησαν πᾶσαι τῶν οὐρανῶν αἱ δυνάμεις τὸν κύριον. </w:t>
      </w:r>
      <w:r w:rsidRPr="00192E77">
        <w:rPr>
          <w:rFonts w:ascii="Gentium" w:hAnsi="Gentium" w:cs="Gentium"/>
          <w:b/>
          <w:bCs/>
          <w:i/>
          <w:iCs/>
          <w:noProof/>
          <w:color w:val="EE0000"/>
          <w:sz w:val="28"/>
          <w:szCs w:val="28"/>
          <w:vertAlign w:val="superscript"/>
          <w:lang w:val="el-GR"/>
        </w:rPr>
        <w:t>42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εἶδον ὡς </w:t>
      </w:r>
      <w:r w:rsidRPr="00192E77">
        <w:rPr>
          <w:rFonts w:ascii="Gentium" w:hAnsi="Gentium" w:cs="Gentium"/>
          <w:i/>
          <w:iCs/>
          <w:noProof/>
          <w:color w:val="006600"/>
          <w:sz w:val="28"/>
          <w:szCs w:val="28"/>
          <w:lang w:val="el-GR"/>
        </w:rPr>
        <w:lastRenderedPageBreak/>
        <w:t xml:space="preserve">ἐξῆλθεν ὁ κύριος ἐκ τοῦ [ἕκτου] οὐρανοῦ, καὶ ἦλθεν εἰς τὸν πέμπτον οὐρανόν. ἐκεῖ οὐκ ἐδόξασαν, οὐχ ὕμνησαν οὐδὲ προσεκύνησαν· ἦν γὰρ ἡ εἰδέα αὐτοῦ ὡς ἡ αὐτῶν. ἐγίνετο γὰρ ἐν ἀγγέλοις ἄγγελος, ἐν ἀρχαγγέλοις ἀρχάγγελος καὶ ἐν δυνάμεσι δύναμις. </w:t>
      </w:r>
      <w:r w:rsidRPr="00192E77">
        <w:rPr>
          <w:rFonts w:ascii="Gentium" w:hAnsi="Gentium" w:cs="Gentium"/>
          <w:b/>
          <w:bCs/>
          <w:i/>
          <w:iCs/>
          <w:noProof/>
          <w:color w:val="EE0000"/>
          <w:sz w:val="28"/>
          <w:szCs w:val="28"/>
          <w:vertAlign w:val="superscript"/>
          <w:lang w:val="el-GR"/>
        </w:rPr>
        <w:t>43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Καὶ οὕτως διῆλθεν ἠρέμα καθεξῆς καὶ τοὺς λοιποὺς οὐρανοὺς ἐν τοιούτῳ σχήματι, καὶ κατῆλθεν εἰς τὸν γήϊνον καὶ θνητὸν κόσμον εὐδοκίᾳ τοῦ πατρός, ὡς αὐτὸς μόνος ὁ κύριος ἠθελησεν.</w:t>
      </w:r>
    </w:p>
    <w:p w14:paraId="4A88AB45" w14:textId="77777777" w:rsidR="00A85007" w:rsidRPr="00192E77" w:rsidRDefault="00000000">
      <w:pPr>
        <w:keepNext/>
        <w:widowControl w:val="0"/>
        <w:spacing w:before="120"/>
        <w:jc w:val="center"/>
        <w:rPr>
          <w:rFonts w:ascii="Gentium" w:hAnsi="Gentium" w:cs="Gentium"/>
          <w:b/>
          <w:bCs/>
          <w:i/>
          <w:iCs/>
          <w:smallCaps/>
          <w:color w:val="984806" w:themeColor="accent6" w:themeShade="80"/>
          <w:sz w:val="34"/>
          <w:szCs w:val="34"/>
          <w:u w:color="00B050"/>
        </w:rPr>
      </w:pPr>
      <w:r w:rsidRPr="00192E77">
        <w:rPr>
          <w:rFonts w:ascii="Gentium" w:hAnsi="Gentium" w:cs="Gentium"/>
          <w:i/>
          <w:iCs/>
          <w:smallCaps/>
          <w:color w:val="984806" w:themeColor="accent6" w:themeShade="80"/>
          <w:sz w:val="28"/>
          <w:szCs w:val="28"/>
          <w:u w:color="00B050"/>
        </w:rPr>
        <w:t>Amherst Papyrus (G</w:t>
      </w:r>
      <w:r w:rsidRPr="00192E77">
        <w:rPr>
          <w:rFonts w:ascii="Gentium" w:hAnsi="Gentium" w:cs="Gentium"/>
          <w:i/>
          <w:iCs/>
          <w:smallCaps/>
          <w:color w:val="984806" w:themeColor="accent6" w:themeShade="80"/>
          <w:sz w:val="28"/>
          <w:szCs w:val="28"/>
          <w:u w:color="00B050"/>
          <w:vertAlign w:val="superscript"/>
        </w:rPr>
        <w:t>2</w:t>
      </w:r>
      <w:r w:rsidRPr="00192E77">
        <w:rPr>
          <w:rFonts w:ascii="Gentium" w:hAnsi="Gentium" w:cs="Gentium"/>
          <w:i/>
          <w:iCs/>
          <w:smallCaps/>
          <w:color w:val="984806" w:themeColor="accent6" w:themeShade="80"/>
          <w:sz w:val="28"/>
          <w:szCs w:val="28"/>
          <w:u w:color="00B050"/>
        </w:rPr>
        <w:t>)</w:t>
      </w:r>
    </w:p>
    <w:p w14:paraId="781F49FC" w14:textId="77777777" w:rsidR="00A85007" w:rsidRPr="00192E77" w:rsidRDefault="00000000">
      <w:pPr>
        <w:spacing w:before="120"/>
        <w:jc w:val="both"/>
        <w:rPr>
          <w:rFonts w:ascii="Gentium" w:hAnsi="Gentium" w:cs="Gentium"/>
          <w:i/>
          <w:iCs/>
          <w:noProof/>
          <w:color w:val="7030A0"/>
          <w:sz w:val="28"/>
          <w:szCs w:val="28"/>
          <w:lang w:val="el-GR"/>
        </w:rPr>
      </w:pPr>
      <w:r w:rsidRPr="00192E77">
        <w:rPr>
          <w:rFonts w:ascii="Gentium" w:hAnsi="Gentium" w:cs="Gentium"/>
          <w:b/>
          <w:bCs/>
          <w:i/>
          <w:iCs/>
          <w:noProof/>
          <w:color w:val="EE0000"/>
          <w:sz w:val="28"/>
          <w:szCs w:val="28"/>
          <w:vertAlign w:val="superscript"/>
          <w:lang w:val="el-GR"/>
        </w:rPr>
        <w:t>4</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 Μ)ανασσῆ, καὶ κατε(δυ)νάμου αὐτὸν ἐν (τῇ) ἀποστάσει καὶ τῇ (ἀν)ομία, ἥτις εσπάρη ἐν (Ἱ)ερουσαλήμ. </w:t>
      </w:r>
      <w:r w:rsidRPr="00192E77">
        <w:rPr>
          <w:rFonts w:ascii="Gentium" w:hAnsi="Gentium" w:cs="Gentium"/>
          <w:b/>
          <w:bCs/>
          <w:i/>
          <w:iCs/>
          <w:noProof/>
          <w:color w:val="EE0000"/>
          <w:sz w:val="28"/>
          <w:szCs w:val="28"/>
          <w:vertAlign w:val="superscript"/>
          <w:lang w:val="el-GR"/>
        </w:rPr>
        <w:t>5</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ἐπλή θυνεν (ἡ) φαρμακεία καὶ ἡ μαγεία καὶ ἡ μαντεία καὶ οἱ κληδονισμοὶ καὶ ἡ πορνεία καὶ ὁ διωγμὸς τῶν δικαίων ἐν χερσὶ Μανασσῆ καὶ ἐν χερσὶν τοῦ Τουβὶ τοῦ Χανανίτου καὶ ἐν χερσὶν Ἰωνάν τοῦ Ναθὼν καὶ ἐν χερσὶν Σαδὼκ τοῦ ἐπὶ τῶν πραγματειῶν. </w:t>
      </w:r>
      <w:r w:rsidRPr="00192E77">
        <w:rPr>
          <w:rFonts w:ascii="Gentium" w:hAnsi="Gentium" w:cs="Gentium"/>
          <w:b/>
          <w:bCs/>
          <w:i/>
          <w:iCs/>
          <w:noProof/>
          <w:color w:val="EE0000"/>
          <w:sz w:val="28"/>
          <w:szCs w:val="28"/>
          <w:vertAlign w:val="superscript"/>
          <w:lang w:val="el-GR"/>
        </w:rPr>
        <w:t>6</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οἱ λοιποί λόγοι ἰδοὺ γεγραμμένοι εἰ(σὶν ἐ)ν τοῖς βίβλοις τῶν (β)ασ(ι)λέων Ἰούδα καὶ Ἰ(σραήλ) </w:t>
      </w:r>
      <w:r w:rsidRPr="00192E77">
        <w:rPr>
          <w:rFonts w:ascii="Gentium" w:hAnsi="Gentium" w:cs="Gentium"/>
          <w:b/>
          <w:bCs/>
          <w:i/>
          <w:iCs/>
          <w:noProof/>
          <w:color w:val="EE0000"/>
          <w:sz w:val="28"/>
          <w:szCs w:val="28"/>
          <w:vertAlign w:val="superscript"/>
          <w:lang w:val="el-GR"/>
        </w:rPr>
        <w:t>7</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 (κ)αὶ τὴν πομπὴ(ν αὐ)τοῦ ἀνεχώρησεν ἀπ(ὸ) Ἱ(ερουσαλ)ήμ καὶ ἐκάθισεν ἐν Β(ηθ)λεὲμ τῆς Ἰουδαίας. </w:t>
      </w:r>
      <w:r w:rsidRPr="00192E77">
        <w:rPr>
          <w:rFonts w:ascii="Gentium" w:hAnsi="Gentium" w:cs="Gentium"/>
          <w:b/>
          <w:bCs/>
          <w:i/>
          <w:iCs/>
          <w:noProof/>
          <w:color w:val="EE0000"/>
          <w:sz w:val="28"/>
          <w:szCs w:val="28"/>
          <w:vertAlign w:val="superscript"/>
          <w:lang w:val="el-GR"/>
        </w:rPr>
        <w:t>8</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ἐκεῖ δὲ ἦν ἀνομ(ία π)ολλή, καὶ ἀναχωρήσα(ς) ἀπὸ Βηθλεὲμ ἐκά(θι)σεν ἐν τῷ ὄρει ἐν τόπῳ ἐρήμῳ. </w:t>
      </w:r>
      <w:r w:rsidRPr="00192E77">
        <w:rPr>
          <w:rFonts w:ascii="Gentium" w:hAnsi="Gentium" w:cs="Gentium"/>
          <w:b/>
          <w:bCs/>
          <w:i/>
          <w:iCs/>
          <w:noProof/>
          <w:color w:val="EE0000"/>
          <w:sz w:val="28"/>
          <w:szCs w:val="28"/>
          <w:vertAlign w:val="superscript"/>
          <w:lang w:val="el-GR"/>
        </w:rPr>
        <w:t>9</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Μιχάας ὁ προφήτης καὶ Ἀνανίας ὁ γέρων καὶ &lt;Ἰ&gt;ωὴλ καὶ Ἀμβακουμ καὶ Ἰ[σ]ασούφ ὁ υἱὸς αὐτοῦ καὶ πολλοὶ τῶν πιστῶν τῶν πιστευόντων εἰς οὐρανοὺς ἀναβῆναι ἀνεχώρησαν, καὶ ἐκάθισαν εἰς τὸ ὄρος, </w:t>
      </w:r>
      <w:r w:rsidRPr="00192E77">
        <w:rPr>
          <w:rFonts w:ascii="Gentium" w:hAnsi="Gentium" w:cs="Gentium"/>
          <w:b/>
          <w:bCs/>
          <w:i/>
          <w:iCs/>
          <w:noProof/>
          <w:color w:val="EE0000"/>
          <w:sz w:val="28"/>
          <w:szCs w:val="28"/>
          <w:vertAlign w:val="superscript"/>
          <w:lang w:val="el-GR"/>
        </w:rPr>
        <w:t>10</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πάντε&lt;ς&gt; σάκκον περιβεβλημένοι, καὶ πάντες ἦσαν προφῆται, οὐδὲν ἔχοντες μετ’ αὐτῶν ἀλλὰ γυμνοὶ ἦσαν, πενθοῦντες πένθος μέγα περὶ τῆς πλ(ά)νης τοῦ Ἰσραήλ. </w:t>
      </w:r>
      <w:r w:rsidRPr="00192E77">
        <w:rPr>
          <w:rFonts w:ascii="Gentium" w:hAnsi="Gentium" w:cs="Gentium"/>
          <w:b/>
          <w:bCs/>
          <w:i/>
          <w:iCs/>
          <w:noProof/>
          <w:color w:val="EE0000"/>
          <w:sz w:val="28"/>
          <w:szCs w:val="28"/>
          <w:vertAlign w:val="superscript"/>
          <w:lang w:val="el-GR"/>
        </w:rPr>
        <w:t>11</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οὗτοι οὐκ ἤσθιον εἰ μὴ βοτάνας τίλλον(τε)ς ἐκ τῶν ὀρέων καὶ * … … … μετὰ Ἠσα(ίο)υ * οἰκοῦντες. καὶ ἐπε(ὶ) ἦσαν ἐν τοῖς ὄρεσιν καὶ ἐν τοῖς βουνοῖς (δ)ύ(ο ἔ)τη ἡμερῶν </w:t>
      </w:r>
      <w:r w:rsidRPr="00192E77">
        <w:rPr>
          <w:rFonts w:ascii="Gentium" w:hAnsi="Gentium" w:cs="Gentium"/>
          <w:b/>
          <w:bCs/>
          <w:i/>
          <w:iCs/>
          <w:noProof/>
          <w:color w:val="EE0000"/>
          <w:sz w:val="28"/>
          <w:szCs w:val="28"/>
          <w:vertAlign w:val="superscript"/>
          <w:lang w:val="el-GR"/>
        </w:rPr>
        <w:t>12</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&lt;ἐπὶ&gt; τοῦ ε(ἶ)ναι αὐτοὺς (ἐν) τοῖς ἐρήμ(ο)ις και … … … ἐν Σαμαρία ᾧ &lt;ὄ&gt;νομα ἦν Βελιχειὰρ ἐκ τῆς συγγενίας Σεδεκίου υἱοῦ Χανανὶ τοῦ ψευδοπροφήτου ὃς ἦν κατοικῶν ἐν Βηθανία. καὶ Σεδεκίας υἱὸς Χανανὶ ὃς ἦν ἀδελφὸς τοῦ πατρὸς αὐτοῦ, ἐν δὲ ταῖς ἡμέραις Ἀχαὰβ βασιλέως τοῦ Ἰσραὴλ ἦν διδάσκαλος τῶν τετρακοσίων προφητῶν τοῦ Βαάλ, καὶ αὐτὸ(ς) ἐράπισεν καὶ ὕβρισεν τὸν Μιχαίαν υἱὸν Ἰεμμαδὰ τὸν προφήτην· </w:t>
      </w:r>
      <w:r w:rsidRPr="00192E77">
        <w:rPr>
          <w:rFonts w:ascii="Gentium" w:hAnsi="Gentium" w:cs="Gentium"/>
          <w:b/>
          <w:bCs/>
          <w:i/>
          <w:iCs/>
          <w:noProof/>
          <w:color w:val="EE0000"/>
          <w:sz w:val="28"/>
          <w:szCs w:val="28"/>
          <w:vertAlign w:val="superscript"/>
          <w:lang w:val="el-GR"/>
        </w:rPr>
        <w:t>13</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αὐτὸς δὲ ὑβρ(ίσ)θη ὑπὸ Ἀχαάβ καὶ ἐβλήθη Μιχαίας εἰς φυλακήν. ⸢καὶ ἦν⸣ μ(ε)τὰ Σεδεκίου του ψευδοπροφήτο(υ) ὄντος· ἦσαν μετὰ Ὀχοζείου υἱοῦ Ἀλα(μ) ἐν Σεμμωμα … </w:t>
      </w:r>
      <w:r w:rsidRPr="00192E77">
        <w:rPr>
          <w:rFonts w:ascii="Gentium" w:hAnsi="Gentium" w:cs="Gentium"/>
          <w:b/>
          <w:bCs/>
          <w:i/>
          <w:iCs/>
          <w:noProof/>
          <w:color w:val="EE0000"/>
          <w:sz w:val="28"/>
          <w:szCs w:val="28"/>
          <w:vertAlign w:val="superscript"/>
          <w:lang w:val="el-GR"/>
        </w:rPr>
        <w:t>14</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Ἠλείας (ὁ προφή) της ἐκ Θεσ(βῶν) … καὶ τὴν Σαμαρίαν, καὶ αὐτὸς ἐπροφήτευεν περὶ Ὀχοζειου ὅτι ἐν κλίνῃ ἀρρωστίας ἀποθανεῖται καὶ ἡ Σαμαρία εἰς χεῖρας Ἀλνασὰρ παραδοθήσεται ἀνθ’ ὧν ἐφόνευεν τους προφήτας τοῦ Θ(εο)ῦ. </w:t>
      </w:r>
      <w:r w:rsidRPr="00192E77">
        <w:rPr>
          <w:rFonts w:ascii="Gentium" w:hAnsi="Gentium" w:cs="Gentium"/>
          <w:b/>
          <w:bCs/>
          <w:i/>
          <w:iCs/>
          <w:noProof/>
          <w:color w:val="EE0000"/>
          <w:sz w:val="28"/>
          <w:szCs w:val="28"/>
          <w:vertAlign w:val="superscript"/>
          <w:lang w:val="el-GR"/>
        </w:rPr>
        <w:t>15</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ἀκούσαντες οἱ προφῆται (ο)ἱ μετὰ Ὀχολείου υἱοῦ Ἀλαμ και (ὁ) διδάσκαλος αὐτῶν Ἰαλλαρίας ἐξ ὄρους †Ἰσλαλ† </w:t>
      </w:r>
      <w:r w:rsidRPr="00192E77">
        <w:rPr>
          <w:rFonts w:ascii="Gentium" w:hAnsi="Gentium" w:cs="Gentium"/>
          <w:b/>
          <w:bCs/>
          <w:i/>
          <w:iCs/>
          <w:noProof/>
          <w:color w:val="EE0000"/>
          <w:sz w:val="28"/>
          <w:szCs w:val="28"/>
          <w:vertAlign w:val="superscript"/>
          <w:lang w:val="el-GR"/>
        </w:rPr>
        <w:t>16</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αὐτὸς ἦν [ο Βεχειρ(ὰ)] ἀδελφὸς τοῦ Σεδεκίου, ἀκούσαν(τ)ες μετέπεισαν τὸν Ὀχοζείαν βασιλεα Γομόρρων καὶ ἐφό(ν)ευσαν τον Μιχαί(a)v.  </w:t>
      </w:r>
    </w:p>
    <w:p w14:paraId="6366332B" w14:textId="77777777" w:rsidR="00A85007" w:rsidRPr="00192E77" w:rsidRDefault="00A85007">
      <w:pPr>
        <w:rPr>
          <w:noProof/>
          <w:lang w:val="el-GR"/>
        </w:rPr>
        <w:sectPr w:rsidR="00A85007" w:rsidRPr="00192E77">
          <w:type w:val="continuous"/>
          <w:pgSz w:w="16838" w:h="11906" w:orient="landscape"/>
          <w:pgMar w:top="1418" w:right="1418" w:bottom="1418" w:left="1418" w:header="0" w:footer="0" w:gutter="0"/>
          <w:cols w:space="720"/>
          <w:formProt w:val="0"/>
          <w:docGrid w:linePitch="600" w:charSpace="32768"/>
        </w:sectPr>
      </w:pPr>
    </w:p>
    <w:p w14:paraId="62C5E4BE" w14:textId="77777777" w:rsidR="00A85007" w:rsidRPr="00192E77" w:rsidRDefault="00000000">
      <w:pPr>
        <w:keepNext/>
        <w:widowControl w:val="0"/>
        <w:spacing w:before="120"/>
        <w:jc w:val="center"/>
        <w:rPr>
          <w:rFonts w:ascii="Gentium" w:hAnsi="Gentium" w:cs="Gentium"/>
          <w:b/>
          <w:bCs/>
          <w:i/>
          <w:iCs/>
          <w:sz w:val="32"/>
          <w:szCs w:val="32"/>
          <w:u w:val="single" w:color="00B050"/>
        </w:rPr>
      </w:pPr>
      <w:r w:rsidRPr="00192E77">
        <w:rPr>
          <w:rFonts w:ascii="Gentium" w:hAnsi="Gentium" w:cs="Gentium"/>
          <w:b/>
          <w:bCs/>
          <w:i/>
          <w:iCs/>
          <w:sz w:val="32"/>
          <w:szCs w:val="32"/>
          <w:u w:val="single" w:color="00B050"/>
        </w:rPr>
        <w:lastRenderedPageBreak/>
        <w:t>Chapter 3</w:t>
      </w:r>
    </w:p>
    <w:p w14:paraId="5CE52AFB" w14:textId="77777777" w:rsidR="00A85007" w:rsidRPr="00192E77" w:rsidRDefault="00000000">
      <w:pPr>
        <w:keepNext/>
        <w:widowControl w:val="0"/>
        <w:spacing w:before="120"/>
        <w:jc w:val="center"/>
        <w:rPr>
          <w:rFonts w:ascii="Gentium" w:hAnsi="Gentium" w:cs="Gentium"/>
          <w:b/>
          <w:bCs/>
          <w:i/>
          <w:iCs/>
          <w:smallCaps/>
          <w:color w:val="984806" w:themeColor="accent6" w:themeShade="80"/>
          <w:sz w:val="34"/>
          <w:szCs w:val="34"/>
          <w:u w:color="00B050"/>
        </w:rPr>
      </w:pPr>
      <w:r w:rsidRPr="00192E77">
        <w:rPr>
          <w:rFonts w:ascii="Gentium" w:hAnsi="Gentium" w:cs="Gentium"/>
          <w:i/>
          <w:iCs/>
          <w:smallCaps/>
          <w:color w:val="984806" w:themeColor="accent6" w:themeShade="80"/>
          <w:sz w:val="28"/>
          <w:szCs w:val="28"/>
          <w:u w:color="00B050"/>
        </w:rPr>
        <w:t>Greek Legend (G</w:t>
      </w:r>
      <w:r w:rsidRPr="00192E77">
        <w:rPr>
          <w:rFonts w:ascii="Gentium" w:hAnsi="Gentium" w:cs="Gentium"/>
          <w:i/>
          <w:iCs/>
          <w:smallCaps/>
          <w:color w:val="984806" w:themeColor="accent6" w:themeShade="80"/>
          <w:sz w:val="28"/>
          <w:szCs w:val="28"/>
          <w:u w:color="00B050"/>
          <w:vertAlign w:val="superscript"/>
        </w:rPr>
        <w:t>1</w:t>
      </w:r>
      <w:r w:rsidRPr="00192E77">
        <w:rPr>
          <w:rFonts w:ascii="Gentium" w:hAnsi="Gentium" w:cs="Gentium"/>
          <w:i/>
          <w:iCs/>
          <w:smallCaps/>
          <w:color w:val="984806" w:themeColor="accent6" w:themeShade="80"/>
          <w:sz w:val="28"/>
          <w:szCs w:val="28"/>
          <w:u w:color="00B050"/>
        </w:rPr>
        <w:t>)</w:t>
      </w:r>
    </w:p>
    <w:p w14:paraId="5EAED6D8" w14:textId="77777777" w:rsidR="00A85007" w:rsidRPr="00192E77" w:rsidRDefault="00000000">
      <w:pPr>
        <w:spacing w:before="120"/>
        <w:jc w:val="both"/>
        <w:rPr>
          <w:rFonts w:ascii="Gentium" w:hAnsi="Gentium" w:cs="Gentium"/>
          <w:i/>
          <w:iCs/>
          <w:noProof/>
          <w:color w:val="006600"/>
          <w:sz w:val="28"/>
          <w:szCs w:val="28"/>
          <w:lang w:val="el-GR"/>
        </w:rPr>
      </w:pPr>
      <w:r w:rsidRPr="00192E77">
        <w:rPr>
          <w:rFonts w:ascii="Gentium" w:hAnsi="Gentium" w:cs="Gentium"/>
          <w:b/>
          <w:bCs/>
          <w:i/>
          <w:iCs/>
          <w:noProof/>
          <w:color w:val="EE0000"/>
          <w:sz w:val="28"/>
          <w:szCs w:val="28"/>
          <w:vertAlign w:val="superscript"/>
          <w:lang w:val="el-GR"/>
        </w:rPr>
        <w:t>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Ἐτελεύτησεν δὲ Ἐζεκίας ὁ βασιλεὺς καὶ προσετέθη πρὸς τοὺς πατέρας αὐτοῦ, καὶ Μανασσὴς ὁ υἱὸς αὐτοῦ παρέλαβεν τὴν βασιλείαν αὐτοῦ. </w:t>
      </w:r>
      <w:r w:rsidRPr="00192E77">
        <w:rPr>
          <w:rFonts w:ascii="Gentium" w:hAnsi="Gentium" w:cs="Gentium"/>
          <w:b/>
          <w:bCs/>
          <w:i/>
          <w:iCs/>
          <w:noProof/>
          <w:color w:val="EE0000"/>
          <w:sz w:val="28"/>
          <w:szCs w:val="28"/>
          <w:vertAlign w:val="superscript"/>
          <w:lang w:val="el-GR"/>
        </w:rPr>
        <w:t>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Ὁ δὲ βασιλεὺς Μανασσὴς οὐκ ἐμνήσθη τῶν ἐντολῶν τοῦ πατρὸς αὐτοῦ, ἀλλ’ ἐπελάθετο πάντων. καὶ ἀφῆκεν τὴν λατρείαν τοῦ θεοῦ καὶ ἐποίησεν κατὰ τὸ θέλημα αὐτοῦ εἴδωλα χρυσᾶ καὶ ἀργυρᾶ, καὶ ἐλάτρευσεν τῷ σατανᾷ καὶ τοῖς ἀγγέλοις αὐτοῦ καὶ ταῖς δυνάμεσιν αὐτοῦ. </w:t>
      </w:r>
      <w:r w:rsidRPr="00192E77">
        <w:rPr>
          <w:rFonts w:ascii="Gentium" w:hAnsi="Gentium" w:cs="Gentium"/>
          <w:b/>
          <w:bCs/>
          <w:i/>
          <w:iCs/>
          <w:noProof/>
          <w:color w:val="EE0000"/>
          <w:sz w:val="28"/>
          <w:szCs w:val="28"/>
          <w:vertAlign w:val="superscript"/>
          <w:lang w:val="el-GR"/>
        </w:rPr>
        <w:t>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ἐξέκλινε πάντα τὸν οἶκον τοῦ πατρὸς αὐτοῦ ἀπὸ τῆς τοῦ θεοῦ λατρείας καὶ προσκυνήσεως. καὶ ἐλάτρευσαν τῷ διαβόλῳ καὶ τοῖς ἀγγέλοις αὐτοῦ μετὰ καὶ τῶν βεβήλων καὶ ἀκαθάρτων εἰδώλων, καὶ ἐπληθύνθη ἐν αὐτοῖς ἡ φαρμακία καὶ ἡ πορνεία καὶ ἡ ἐπαοιδία καὶ ὁ κληδονισμὸς καὶ τὸ ψεῦδος, καὶ ἐδιώκοντο πάντες οἱ εὐσεβῶς ζῶντες κατὰ θεόν. </w:t>
      </w:r>
      <w:r w:rsidRPr="00192E77">
        <w:rPr>
          <w:rFonts w:ascii="Gentium" w:hAnsi="Gentium" w:cs="Gentium"/>
          <w:b/>
          <w:bCs/>
          <w:i/>
          <w:iCs/>
          <w:noProof/>
          <w:color w:val="EE0000"/>
          <w:sz w:val="28"/>
          <w:szCs w:val="28"/>
          <w:vertAlign w:val="superscript"/>
          <w:lang w:val="el-GR"/>
        </w:rPr>
        <w:t>4</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Τότε οὖν προεφήτευσεν ὁ μέγας Ἡσαΐας περὶ τῆς πόλεως Ἱερουσαλὴμ λέγων· Τάδε λέγει κύριος ὁ θεός· Ἡ πόλις αὕτη ἡ ἠγαπημένη καὶ ἐκλεκτὴ παραδοθήσεται εἰς χεῖρας Σαλμανασσὰρ βασιλέως Βαβυλῶνος, καὶ Μανασσὴς ὁ βασιλεὺς καὶ ἡ γυνὴ αὐτοῦ καὶ οἱ υἱοὶ αὐτοῦ καὶ οἱ ἄρχοντες αὐτοῦ ἀχθήσονται αἰχμάλωτοι εἰς Βαβυλῶνα. </w:t>
      </w:r>
      <w:r w:rsidRPr="00192E77">
        <w:rPr>
          <w:rFonts w:ascii="Gentium" w:hAnsi="Gentium" w:cs="Gentium"/>
          <w:b/>
          <w:bCs/>
          <w:i/>
          <w:iCs/>
          <w:noProof/>
          <w:color w:val="EE0000"/>
          <w:sz w:val="28"/>
          <w:szCs w:val="28"/>
          <w:vertAlign w:val="superscript"/>
          <w:lang w:val="el-GR"/>
        </w:rPr>
        <w:t>5</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ὡς ἤκουσεν Μελχίας ὁ ψευδοπροφήτης ταῦτα προφητεύοντος τοῦ μεγάλου Ἡσαΐου καὶ λέγοντος περὶ τῆς Ἱερουσαλὴμ καὶ τῶν ἐν αὐτῇ κατοικούντων εἶπεν τῷ βασιλεῖ Μανασσῇ· </w:t>
      </w:r>
      <w:r w:rsidRPr="00192E77">
        <w:rPr>
          <w:rFonts w:ascii="Gentium" w:hAnsi="Gentium" w:cs="Gentium"/>
          <w:b/>
          <w:bCs/>
          <w:i/>
          <w:iCs/>
          <w:noProof/>
          <w:color w:val="EE0000"/>
          <w:sz w:val="28"/>
          <w:szCs w:val="28"/>
          <w:vertAlign w:val="superscript"/>
          <w:lang w:val="el-GR"/>
        </w:rPr>
        <w:t>6</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Βασιλεῦ, χαλεπὰ καὶ πάνυ δεινὰ προφητεύει ὁ Ἡσαΐας ἐπὶ Ἱερουσαλὴμ καὶ πάσας τὰς πόλεις Ἰούδα, λέγων ὅτι ἡ πόλις αὕτη παραδοθήσεται εἰς χεῖρας Βαβυλῶνος, καὶ Μανασσὴς ὁ βασιλεὺς καὶ ἡ γυνὴ αὐτοῦ καὶ οἱ υἱοὶ αὐτοῦ καὶ πάντες οἱ ἄρχοντες αὐτοῦ αἰχμάλωτοι ἀχθήσονται εἰς Βαβυλῶνα ἐν πέδαις καὶ γαλεάγραις, καὶ ἔσται ὁ βασιλεὺς Μανασσὴς δέσμιος ἐν τῷ οἴκῳ τῶν Βαβυλωνίων. </w:t>
      </w:r>
      <w:r w:rsidRPr="00192E77">
        <w:rPr>
          <w:rFonts w:ascii="Gentium" w:hAnsi="Gentium" w:cs="Gentium"/>
          <w:b/>
          <w:bCs/>
          <w:i/>
          <w:iCs/>
          <w:noProof/>
          <w:color w:val="EE0000"/>
          <w:sz w:val="28"/>
          <w:szCs w:val="28"/>
          <w:vertAlign w:val="superscript"/>
          <w:lang w:val="el-GR"/>
        </w:rPr>
        <w:t>7</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Τότε θυμοῦ πολλοῦ καὶ ὀργῆς πλησθεὶς ὁ βασιλεὺς Μανασσὴς ἀκούσας ταῦτα ἐκέλευσεν Μελχίαν τὸν ψευδοπροφήτην συλλαβέσθαι τὸν μέγαν Ἡσαΐαν, διότι προεφήτευσεν δεινὰ καὶ χαλεπὰ ἐπὶ Ἱερουσαλήμ. </w:t>
      </w:r>
      <w:r w:rsidRPr="00192E77">
        <w:rPr>
          <w:rFonts w:ascii="Gentium" w:hAnsi="Gentium" w:cs="Gentium"/>
          <w:b/>
          <w:bCs/>
          <w:i/>
          <w:iCs/>
          <w:noProof/>
          <w:color w:val="EE0000"/>
          <w:sz w:val="28"/>
          <w:szCs w:val="28"/>
          <w:vertAlign w:val="superscript"/>
          <w:lang w:val="el-GR"/>
        </w:rPr>
        <w:t>8</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Ἦν δὲ ὁ μέγας προφήτης Ἡσαΐας ἀναχωρήσας ἀπὸ Ἱερουσαλήμ, διὰ τὸ μὴ ὑποφέρειν αὐτὸν ὁρᾶν τὴν γινομένην ἀνομίαν ἐν αὐτῇ καὶ ἀσωτίαν, καὶ τὴν προσκύνησιν καὶ λατρείαν τοῦ σατανᾶ. καὶ ἀπελθὼν ἐκάθητο ἀπέναντι Βηθλεέμ. </w:t>
      </w:r>
      <w:r w:rsidRPr="00192E77">
        <w:rPr>
          <w:rFonts w:ascii="Gentium" w:hAnsi="Gentium" w:cs="Gentium"/>
          <w:b/>
          <w:bCs/>
          <w:i/>
          <w:iCs/>
          <w:noProof/>
          <w:color w:val="EE0000"/>
          <w:sz w:val="28"/>
          <w:szCs w:val="28"/>
          <w:vertAlign w:val="superscript"/>
          <w:lang w:val="el-GR"/>
        </w:rPr>
        <w:t>9</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Κἀκεῖ δὲ ἦν ἀνομία πολλή· ὅθεν ἀναχωρήσας πάλιν ἐκεῖθεν ἐκάθισεν ἐν ὄρει τινί, τόπῳ ἡσύχῳ καὶ καθαρῷ, δοξάζων ἀδιαλείπτως τὸν φιλάνθρωπον θεόν. καὶ οὐ μόνον αὐτός, ἀλλὰ καὶ Μιχαίας ὁ προφήτης καὶ Ἀμβακοὺμ καὶ Ἱασοὺμ ὁ υἱὸς αὐτοῦ καὶ Ἄννας ὁ γέρων, καὶ πολλοὶ ἕτεροι τῶν πιστευόντων εἰς οὐρανοὺς ἀνελθεῖν. </w:t>
      </w:r>
      <w:r w:rsidRPr="00192E77">
        <w:rPr>
          <w:rFonts w:ascii="Gentium" w:hAnsi="Gentium" w:cs="Gentium"/>
          <w:b/>
          <w:bCs/>
          <w:i/>
          <w:iCs/>
          <w:noProof/>
          <w:color w:val="EE0000"/>
          <w:sz w:val="28"/>
          <w:szCs w:val="28"/>
          <w:vertAlign w:val="superscript"/>
          <w:lang w:val="el-GR"/>
        </w:rPr>
        <w:t>10</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Ἐκεῖσε οὖν λοιπὸν ἀνελθόντες Μελχίας καὶ Βεχείρας οἱ ψευδοπροφῆται συνέλαβον τὸν ἅγιον Ἡσαΐαν τὸν προφήτην, </w:t>
      </w:r>
      <w:r w:rsidRPr="00192E77">
        <w:rPr>
          <w:rFonts w:ascii="Gentium" w:hAnsi="Gentium" w:cs="Gentium"/>
          <w:b/>
          <w:bCs/>
          <w:i/>
          <w:iCs/>
          <w:noProof/>
          <w:color w:val="EE0000"/>
          <w:sz w:val="28"/>
          <w:szCs w:val="28"/>
          <w:vertAlign w:val="superscript"/>
          <w:lang w:val="el-GR"/>
        </w:rPr>
        <w:t>11</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ἀγαγόντες αὐτὸν πρὸς Μανασσὴν τὸν βασιλέα, εἶπεν πρὸς αὐτόν· Ἡσαΐα, διατί προφητεύεις πονηρὰ ἐπὶ Ἱερουσαλὴμ καὶ ἐπὶ ἐμὲ καὶ τὰ τέκνα μου; </w:t>
      </w:r>
      <w:r w:rsidRPr="00192E77">
        <w:rPr>
          <w:rFonts w:ascii="Gentium" w:hAnsi="Gentium" w:cs="Gentium"/>
          <w:b/>
          <w:bCs/>
          <w:i/>
          <w:iCs/>
          <w:noProof/>
          <w:color w:val="EE0000"/>
          <w:sz w:val="28"/>
          <w:szCs w:val="28"/>
          <w:vertAlign w:val="superscript"/>
          <w:lang w:val="el-GR"/>
        </w:rPr>
        <w:t>12</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εἶπεν ὁ μέγας προφήτης Ἡσαΐας τῷ Μανασσῇ· Βασιλεῦ, ἐγὼ οὐ προφητέυω πονηρὰ περὶ τῆς πόλεως ταύτης, ἀλλὰ τὰ μέλλοντα αὐτῇ συμβαίνειν λαλῶ. </w:t>
      </w:r>
      <w:r w:rsidRPr="00192E77">
        <w:rPr>
          <w:rFonts w:ascii="Gentium" w:hAnsi="Gentium" w:cs="Gentium"/>
          <w:b/>
          <w:bCs/>
          <w:i/>
          <w:iCs/>
          <w:noProof/>
          <w:color w:val="EE0000"/>
          <w:sz w:val="28"/>
          <w:szCs w:val="28"/>
          <w:vertAlign w:val="superscript"/>
          <w:lang w:val="el-GR"/>
        </w:rPr>
        <w:t>13</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Ζῆ γὰρ κύριος ὁ θεός μου καὶ ὁ ἀγαπητὸς αὐτοῦ υἱὸς καὶ τὸ πνεῦμα αὐτοῦ τὸ λαλοῦν ἐν ἐμοί, ὅτι αὕτη ἡ πόλις ἡ καλλίστη καὶ </w:t>
      </w:r>
      <w:r w:rsidRPr="00192E77">
        <w:rPr>
          <w:rFonts w:ascii="Gentium" w:hAnsi="Gentium" w:cs="Gentium"/>
          <w:i/>
          <w:iCs/>
          <w:noProof/>
          <w:color w:val="006600"/>
          <w:sz w:val="28"/>
          <w:szCs w:val="28"/>
          <w:lang w:val="el-GR"/>
        </w:rPr>
        <w:lastRenderedPageBreak/>
        <w:t xml:space="preserve">μεγάλη παραδοθήσεται εἰς χεῖρας ἀνθρώπων ἁμαρτωλῶν καὶ ἀναιδῶν διὰ τὰς ἀνομίας τοῦ λαοῦ τοῦ κατοικοῦντος ἐν αὐτῇ, καὶ σὲ δέ, βασιλεῦ Μανασσῆ, ἐν πέδαις καὶ γαλεάγραις ἀπάξουσιν αἰχμάλωτον εἰς Βαβυλῶνα. </w:t>
      </w:r>
      <w:r w:rsidRPr="00192E77">
        <w:rPr>
          <w:rFonts w:ascii="Gentium" w:hAnsi="Gentium" w:cs="Gentium"/>
          <w:b/>
          <w:bCs/>
          <w:i/>
          <w:iCs/>
          <w:noProof/>
          <w:color w:val="EE0000"/>
          <w:sz w:val="28"/>
          <w:szCs w:val="28"/>
          <w:vertAlign w:val="superscript"/>
          <w:lang w:val="el-GR"/>
        </w:rPr>
        <w:t>14</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Τότε θυμωθεὶς σφόδρα ὁ βασιλεὺς Μανασσὴς ἐφ’ οἷς ἤκουσεν πικροῖς ῥήμασιν ἐκέλευσεν παρευθὺ πρισθῆναι τὸν ἅγιον Ἡσαΐαν ἐν πρίωνι σιδηρῷ. </w:t>
      </w:r>
      <w:r w:rsidRPr="00192E77">
        <w:rPr>
          <w:rFonts w:ascii="Gentium" w:hAnsi="Gentium" w:cs="Gentium"/>
          <w:b/>
          <w:bCs/>
          <w:i/>
          <w:iCs/>
          <w:noProof/>
          <w:color w:val="EE0000"/>
          <w:sz w:val="28"/>
          <w:szCs w:val="28"/>
          <w:vertAlign w:val="superscript"/>
          <w:lang w:val="el-GR"/>
        </w:rPr>
        <w:t>15</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τούτου ἐν τάχει γινομένου καὶ πριζομένου αὐτοῦ ἐπὶ ὥρας ἱκανάς, οὐδ’ ὅλως ἥπτετο αὐτοῦ ὁ σίδηρος. </w:t>
      </w:r>
      <w:r w:rsidRPr="00192E77">
        <w:rPr>
          <w:rFonts w:ascii="Gentium" w:hAnsi="Gentium" w:cs="Gentium"/>
          <w:b/>
          <w:bCs/>
          <w:i/>
          <w:iCs/>
          <w:noProof/>
          <w:color w:val="EE0000"/>
          <w:sz w:val="28"/>
          <w:szCs w:val="28"/>
          <w:vertAlign w:val="superscript"/>
          <w:lang w:val="el-GR"/>
        </w:rPr>
        <w:t>16</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Τότε λέγει ὁ ἅγιος Ἡσαΐας ὁ προφήτης τῷ Μανασσῇ· Βασιλεῦ, ἔσῃ εἰδὼς ὅτι ἐγὼ ἐν πρίωνι ξυλίνῳ ἐκληρώθην πρισθῆναι, καὶ ἄλλως τοῦτο γενέσθαι ἀδύνατον. τότε ὁ βασιλεὺς Μανασσὴς προσέταξεν ἐν πρίωνι ξυλίνῳ πρισθῆναι αὐτόν. </w:t>
      </w:r>
      <w:r w:rsidRPr="00192E77">
        <w:rPr>
          <w:rFonts w:ascii="Gentium" w:hAnsi="Gentium" w:cs="Gentium"/>
          <w:b/>
          <w:bCs/>
          <w:i/>
          <w:iCs/>
          <w:noProof/>
          <w:color w:val="EE0000"/>
          <w:sz w:val="28"/>
          <w:szCs w:val="28"/>
          <w:vertAlign w:val="superscript"/>
          <w:lang w:val="el-GR"/>
        </w:rPr>
        <w:t>17</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πριζομένου αὐτοῦ ἔστη Μελχίας ὁ ψευδοπροφήτης κατὰ πρόσωπον αὐτοῦ λέγων· Εἰπὲ ὅτι οὐκ ἐπροφήτευσα ταῦτα περὶ Ἱερουσαλήμ, καὶ ἀρθήσονται ἀπὸ σοῦ αἱ βάσανοι αὗται. </w:t>
      </w:r>
      <w:r w:rsidRPr="00192E77">
        <w:rPr>
          <w:rFonts w:ascii="Gentium" w:hAnsi="Gentium" w:cs="Gentium"/>
          <w:b/>
          <w:bCs/>
          <w:i/>
          <w:iCs/>
          <w:noProof/>
          <w:color w:val="EE0000"/>
          <w:sz w:val="28"/>
          <w:szCs w:val="28"/>
          <w:vertAlign w:val="superscript"/>
          <w:lang w:val="el-GR"/>
        </w:rPr>
        <w:t>18</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 xml:space="preserve">Καὶ εἶπεν αὐτῷ ὁ ἅγιος Ἡσαΐας· Κατάθεμά σοι, Μελχία ψευδοπροφῆτα, διάβολε· Ζῆ γὰρ κύριος ὁ θεός μου καὶ ζῆ τὸ πνεῦμα αὐτοῦ τὸ λαλοῦν ἐν ἐμοί, ὅτι Ἱερουσαλὴμ αὕτη ἡ μεγάλη πόλις καὶ εὐρύχωρος τέλεον ἐρημωθήσεται, καὶ Μανασσὴς καὶ τὰ τέκνα αὐτοῦ καὶ ἡ γυνὴ αὐτοῦ καὶ οἱ ἄρχοντες αὐτοῦ καὶ ὁ λαὸς τῆς πόλεως ταύτης αἰχμάλωτοι ἀχθήσονται ἐν Βαβυλῶνι. </w:t>
      </w:r>
      <w:r w:rsidRPr="00192E77">
        <w:rPr>
          <w:rFonts w:ascii="Gentium" w:hAnsi="Gentium" w:cs="Gentium"/>
          <w:b/>
          <w:bCs/>
          <w:i/>
          <w:iCs/>
          <w:noProof/>
          <w:color w:val="EE0000"/>
          <w:sz w:val="28"/>
          <w:szCs w:val="28"/>
          <w:vertAlign w:val="superscript"/>
          <w:lang w:val="el-GR"/>
        </w:rPr>
        <w:t>19</w:t>
      </w:r>
      <w:r w:rsidRPr="00192E77">
        <w:rPr>
          <w:rFonts w:ascii="Gentium" w:hAnsi="Gentium" w:cs="Gentium"/>
          <w:i/>
          <w:iCs/>
          <w:noProof/>
          <w:color w:val="EE0000"/>
          <w:sz w:val="28"/>
          <w:szCs w:val="28"/>
          <w:lang w:val="el-GR"/>
        </w:rPr>
        <w:t> </w:t>
      </w:r>
      <w:r w:rsidRPr="00192E77">
        <w:rPr>
          <w:rFonts w:ascii="Gentium" w:hAnsi="Gentium" w:cs="Gentium"/>
          <w:i/>
          <w:iCs/>
          <w:noProof/>
          <w:color w:val="006600"/>
          <w:sz w:val="28"/>
          <w:szCs w:val="28"/>
          <w:lang w:val="el-GR"/>
        </w:rPr>
        <w:t>Καὶ ταῦτα εἰπὼν ὁ μακάριος Ἡσαΐας ἔπρισαν αὐτὸν διχῇ πρίωνι ξυλίνῳ.</w:t>
      </w:r>
    </w:p>
    <w:p w14:paraId="7474F961" w14:textId="77777777" w:rsidR="00A85007" w:rsidRPr="00192E77" w:rsidRDefault="00000000">
      <w:pPr>
        <w:keepNext/>
        <w:widowControl w:val="0"/>
        <w:spacing w:before="120"/>
        <w:jc w:val="center"/>
        <w:rPr>
          <w:rFonts w:ascii="Gentium" w:hAnsi="Gentium" w:cs="Gentium"/>
          <w:b/>
          <w:bCs/>
          <w:i/>
          <w:iCs/>
          <w:smallCaps/>
          <w:color w:val="984806" w:themeColor="accent6" w:themeShade="80"/>
          <w:sz w:val="34"/>
          <w:szCs w:val="34"/>
          <w:u w:color="00B050"/>
        </w:rPr>
      </w:pPr>
      <w:r w:rsidRPr="00192E77">
        <w:rPr>
          <w:rFonts w:ascii="Gentium" w:hAnsi="Gentium" w:cs="Gentium"/>
          <w:i/>
          <w:iCs/>
          <w:smallCaps/>
          <w:color w:val="984806" w:themeColor="accent6" w:themeShade="80"/>
          <w:sz w:val="28"/>
          <w:szCs w:val="28"/>
          <w:u w:color="00B050"/>
        </w:rPr>
        <w:t>Amherst Papyrus (G</w:t>
      </w:r>
      <w:r w:rsidRPr="00192E77">
        <w:rPr>
          <w:rFonts w:ascii="Gentium" w:hAnsi="Gentium" w:cs="Gentium"/>
          <w:i/>
          <w:iCs/>
          <w:smallCaps/>
          <w:color w:val="984806" w:themeColor="accent6" w:themeShade="80"/>
          <w:sz w:val="28"/>
          <w:szCs w:val="28"/>
          <w:u w:color="00B050"/>
          <w:vertAlign w:val="superscript"/>
        </w:rPr>
        <w:t>2</w:t>
      </w:r>
      <w:r w:rsidRPr="00192E77">
        <w:rPr>
          <w:rFonts w:ascii="Gentium" w:hAnsi="Gentium" w:cs="Gentium"/>
          <w:i/>
          <w:iCs/>
          <w:smallCaps/>
          <w:color w:val="984806" w:themeColor="accent6" w:themeShade="80"/>
          <w:sz w:val="28"/>
          <w:szCs w:val="28"/>
          <w:u w:color="00B050"/>
        </w:rPr>
        <w:t>)</w:t>
      </w:r>
    </w:p>
    <w:p w14:paraId="468FE112" w14:textId="7A5BF8C7" w:rsidR="00A85007" w:rsidRPr="00192E77" w:rsidRDefault="00000000">
      <w:pPr>
        <w:spacing w:before="120"/>
        <w:jc w:val="both"/>
        <w:rPr>
          <w:rFonts w:ascii="Gentium" w:hAnsi="Gentium" w:cs="Gentium"/>
          <w:i/>
          <w:iCs/>
          <w:noProof/>
          <w:color w:val="7030A0"/>
          <w:sz w:val="28"/>
          <w:szCs w:val="28"/>
          <w:lang w:val="el-GR"/>
        </w:rPr>
      </w:pPr>
      <w:r w:rsidRPr="00192E77">
        <w:rPr>
          <w:rFonts w:ascii="Gentium" w:hAnsi="Gentium" w:cs="Gentium"/>
          <w:b/>
          <w:bCs/>
          <w:i/>
          <w:iCs/>
          <w:noProof/>
          <w:color w:val="EE0000"/>
          <w:sz w:val="28"/>
          <w:szCs w:val="28"/>
          <w:vertAlign w:val="superscript"/>
          <w:lang w:val="el-GR"/>
        </w:rPr>
        <w:t>1</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Βεχειρὰ ἔγνω, (κ)αὶ εἶδεν τον τό(π)ον τοῦ Ἠσαίου (καὶ τῶ)ν προφη(τῶν τῶν) μετ’ αὐ(τοῦ. οὗτο)ς γὰρ ἦν οἱκῶν ἐν τῇ χώρα Βηθλεέμ, καὶ ἐκολλήθη τῷ Μανασσῇ. καὶ αὐτὸς ἦν ψευδοπροφητεύων ἐν Ἱερουσαλήμ, καὶ πολλοὶ ἐξ Ἱερουσαλὴμ ἐκολλήθησαν πρὸς αὐτόν. καὶ αὐτὸς δὲ ἦν ἀπὸ Σαμαρίας. </w:t>
      </w:r>
      <w:r w:rsidRPr="00192E77">
        <w:rPr>
          <w:rFonts w:ascii="Gentium" w:hAnsi="Gentium" w:cs="Gentium"/>
          <w:b/>
          <w:bCs/>
          <w:i/>
          <w:iCs/>
          <w:noProof/>
          <w:color w:val="EE0000"/>
          <w:sz w:val="28"/>
          <w:szCs w:val="28"/>
          <w:vertAlign w:val="superscript"/>
          <w:lang w:val="el-GR"/>
        </w:rPr>
        <w:t>2</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ἐγένετο ἐν τῷ ἐλθεῖν Ἀλγασὰρ Ἀσσυρίων βασιλέα καὶ αἰχμαλωτίσαι τὴν Σαμαρίαν καὶ λαβεῖν τὰς ἐν(νέ)α ἥμισυ φυλὰς ἐν αἰχμαλωσίᾳ καὶ ἀπενέγκαι αὐτοὺς εἰς ὄρη Μήδων καὶ ποταμῶν [καὶ] Γωζάν, </w:t>
      </w:r>
      <w:r w:rsidRPr="00192E77">
        <w:rPr>
          <w:rFonts w:ascii="Gentium" w:hAnsi="Gentium" w:cs="Gentium"/>
          <w:b/>
          <w:bCs/>
          <w:i/>
          <w:iCs/>
          <w:noProof/>
          <w:color w:val="EE0000"/>
          <w:sz w:val="28"/>
          <w:szCs w:val="28"/>
          <w:vertAlign w:val="superscript"/>
          <w:lang w:val="el-GR"/>
        </w:rPr>
        <w:t>3</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οὗτος ἦν νεώτερος, καὶ ἔφυγεν καὶ ἦλθεν εἰς Ἱε(ρου)σαλὴμ ἡμ(έρ)αις (Ἑζε)κίου βασ(ιλέως Ἰ)ούδα. Κα(ὶ) οὐκ ἐπάτει†* εἰς Σαμαρίαν ἐν ὁδῷ† τοῦ</w:t>
      </w:r>
      <w:r w:rsidR="009272E9">
        <w:rPr>
          <w:rFonts w:ascii="Gentium" w:hAnsi="Gentium" w:cs="Gentium"/>
          <w:i/>
          <w:iCs/>
          <w:noProof/>
          <w:color w:val="7030A0"/>
          <w:sz w:val="28"/>
          <w:szCs w:val="28"/>
        </w:rPr>
        <w:t xml:space="preserve"> </w:t>
      </w:r>
      <w:r w:rsidRPr="00192E77">
        <w:rPr>
          <w:rFonts w:ascii="Gentium" w:hAnsi="Gentium" w:cs="Gentium"/>
          <w:i/>
          <w:iCs/>
          <w:noProof/>
          <w:color w:val="7030A0"/>
          <w:sz w:val="28"/>
          <w:szCs w:val="28"/>
          <w:lang w:val="el-GR"/>
        </w:rPr>
        <w:t xml:space="preserve">πατρὸς αὐτοῦ, ὅτι τὸν Ἑζεκίαν ἐφοβεῖτο. </w:t>
      </w:r>
      <w:r w:rsidRPr="00192E77">
        <w:rPr>
          <w:rFonts w:ascii="Gentium" w:hAnsi="Gentium" w:cs="Gentium"/>
          <w:b/>
          <w:bCs/>
          <w:i/>
          <w:iCs/>
          <w:noProof/>
          <w:color w:val="EE0000"/>
          <w:sz w:val="28"/>
          <w:szCs w:val="28"/>
          <w:vertAlign w:val="superscript"/>
          <w:lang w:val="el-GR"/>
        </w:rPr>
        <w:t>4</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εὑρέθη ἐν τῷ χρόνῳ Ἑζεκίου λαλῶν λόγους ἀνομίας ἐν Ἱερουσαμήμ, </w:t>
      </w:r>
      <w:r w:rsidRPr="00192E77">
        <w:rPr>
          <w:rFonts w:ascii="Gentium" w:hAnsi="Gentium" w:cs="Gentium"/>
          <w:b/>
          <w:bCs/>
          <w:i/>
          <w:iCs/>
          <w:noProof/>
          <w:color w:val="EE0000"/>
          <w:sz w:val="28"/>
          <w:szCs w:val="28"/>
          <w:vertAlign w:val="superscript"/>
          <w:lang w:val="el-GR"/>
        </w:rPr>
        <w:t>5</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κατηγορήθη ὑπὸ τῶν παίδων Ἑζεκίου καὶ ἔφυγεν εἰς τὴν χώραν Βηθλεέμ. καὶ ἔπεισαν. </w:t>
      </w:r>
      <w:r w:rsidRPr="00192E77">
        <w:rPr>
          <w:rFonts w:ascii="Gentium" w:hAnsi="Gentium" w:cs="Gentium"/>
          <w:b/>
          <w:bCs/>
          <w:i/>
          <w:iCs/>
          <w:noProof/>
          <w:color w:val="EE0000"/>
          <w:sz w:val="28"/>
          <w:szCs w:val="28"/>
          <w:vertAlign w:val="superscript"/>
          <w:lang w:val="el-GR"/>
        </w:rPr>
        <w:t>6</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κατηγόρησεν Μελχειρὰ τοῦ Ἠσαίου καὶ τῶν προφητῶν λέγων ὅτι Ἠσαίας καὶ * οἱ προφῆται οἱ μετὰ Ἠσαίου προφητεύουσιν ἐπὶ Ἱερουσαλὴμ καὶ ἐπὶ (τὰ)ς πόλεις Ἰούδα (κα) ὶ Βε(νι)αμείν ὅτι (πο)ρεύ(σο)νται ἐν γαλε(άγ)ρ(αις κα)ὶ ἐν πέδαις … … ἀπελεύσῃ, </w:t>
      </w:r>
      <w:r w:rsidRPr="00192E77">
        <w:rPr>
          <w:rFonts w:ascii="Gentium" w:hAnsi="Gentium" w:cs="Gentium"/>
          <w:b/>
          <w:bCs/>
          <w:i/>
          <w:iCs/>
          <w:noProof/>
          <w:color w:val="EE0000"/>
          <w:sz w:val="28"/>
          <w:szCs w:val="28"/>
          <w:vertAlign w:val="superscript"/>
          <w:lang w:val="el-GR"/>
        </w:rPr>
        <w:t>7</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αὐτοὶ ψευδοπροφητεύουσιν καὶ τὸν Ἰσραὴλ καὶ τὸν Ἰούδαν * ⸢καὶ τὸν Βενιαμεὶν αὐτοὶ μισοῦσιν, καὶ ὁ λόγος αὐτῶν κακὸς ἐπὶ τὸν Ἰούδαν καὶ τὸν Ἰσραήλ⸣ . </w:t>
      </w:r>
      <w:r w:rsidRPr="00192E77">
        <w:rPr>
          <w:rFonts w:ascii="Gentium" w:hAnsi="Gentium" w:cs="Gentium"/>
          <w:b/>
          <w:bCs/>
          <w:i/>
          <w:iCs/>
          <w:noProof/>
          <w:color w:val="EE0000"/>
          <w:sz w:val="28"/>
          <w:szCs w:val="28"/>
          <w:vertAlign w:val="superscript"/>
          <w:lang w:val="el-GR"/>
        </w:rPr>
        <w:t>8</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αὐτὸς Ἠσαίας εἶπεν [αὐτοῖς], βλέπω πλέον Μωυσῆ τοῦ προφήτου. </w:t>
      </w:r>
      <w:r w:rsidRPr="00192E77">
        <w:rPr>
          <w:rFonts w:ascii="Gentium" w:hAnsi="Gentium" w:cs="Gentium"/>
          <w:b/>
          <w:bCs/>
          <w:i/>
          <w:iCs/>
          <w:noProof/>
          <w:color w:val="EE0000"/>
          <w:sz w:val="28"/>
          <w:szCs w:val="28"/>
          <w:vertAlign w:val="superscript"/>
          <w:lang w:val="el-GR"/>
        </w:rPr>
        <w:t>9</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εἶπεν γὰρ Μωυσῆς ὅτι οὐκ ὄψεται ἄνθρωπος τὸν θεὸν καὶ ζήσετα(ι), Ἠσαίας δὲ εἶπεν εἶδον τὸν (θεὸν) κ(α)ὶ ἰδοὺ ζω. </w:t>
      </w:r>
      <w:r w:rsidRPr="00192E77">
        <w:rPr>
          <w:rFonts w:ascii="Gentium" w:hAnsi="Gentium" w:cs="Gentium"/>
          <w:b/>
          <w:bCs/>
          <w:i/>
          <w:iCs/>
          <w:noProof/>
          <w:color w:val="EE0000"/>
          <w:sz w:val="28"/>
          <w:szCs w:val="28"/>
          <w:vertAlign w:val="superscript"/>
          <w:lang w:val="el-GR"/>
        </w:rPr>
        <w:t>10</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βασι(λ)εν (γί)νω&lt;σ&gt;κε ότι ψευδή(ς) ἐστιν. καὶ τὴν Ἱ(ε)ρουσαλὴμ Σόδο(μ)α ἐκάλεσεν, κ(αὶ τοὺς) ἄρχοντα(ς Ἰούδα) καὶ Ἰσραὴλ (λαὸν Γο)μόρρας πρ(οσηγό)ρευσεν. (κ)α(ὶ) πολλὰ κατηγόρει ἐπὶ τοῦ Μανασσῆ καὶ τῶν προφητῶν. </w:t>
      </w:r>
      <w:r w:rsidRPr="00192E77">
        <w:rPr>
          <w:rFonts w:ascii="Gentium" w:hAnsi="Gentium" w:cs="Gentium"/>
          <w:b/>
          <w:bCs/>
          <w:i/>
          <w:iCs/>
          <w:noProof/>
          <w:color w:val="EE0000"/>
          <w:sz w:val="28"/>
          <w:szCs w:val="28"/>
          <w:vertAlign w:val="superscript"/>
          <w:lang w:val="el-GR"/>
        </w:rPr>
        <w:t>11</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ἐκάθισεν Βελιὰρ ἐν </w:t>
      </w:r>
      <w:r w:rsidRPr="00192E77">
        <w:rPr>
          <w:rFonts w:ascii="Gentium" w:hAnsi="Gentium" w:cs="Gentium"/>
          <w:i/>
          <w:iCs/>
          <w:noProof/>
          <w:color w:val="7030A0"/>
          <w:sz w:val="28"/>
          <w:szCs w:val="28"/>
          <w:lang w:val="el-GR"/>
        </w:rPr>
        <w:lastRenderedPageBreak/>
        <w:t xml:space="preserve">τῇ καρ(δ)ίᾳ τοῦ Μανασσῆ καὶ ἐν τῇ καρδίᾳ τῶν ἀρχόντων Ἰούδα καὶ Βενιαμείν καὶ τῶν εὐνούχων καὶ τῶν συμβούλων* τοῦ βασιλέως </w:t>
      </w:r>
      <w:r w:rsidRPr="00192E77">
        <w:rPr>
          <w:rFonts w:ascii="Gentium" w:hAnsi="Gentium" w:cs="Gentium"/>
          <w:b/>
          <w:bCs/>
          <w:i/>
          <w:iCs/>
          <w:noProof/>
          <w:color w:val="EE0000"/>
          <w:sz w:val="28"/>
          <w:szCs w:val="28"/>
          <w:vertAlign w:val="superscript"/>
          <w:lang w:val="el-GR"/>
        </w:rPr>
        <w:t>12</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ἤρεσαν αὐτῷ οἱ λόγοι τοῦ Βελχειρὰ καὶ ἀπέστειλεν καὶ ἐκράτησεν τὸν Ἠσαίαν. </w:t>
      </w:r>
      <w:r w:rsidRPr="00192E77">
        <w:rPr>
          <w:rFonts w:ascii="Gentium" w:hAnsi="Gentium" w:cs="Gentium"/>
          <w:b/>
          <w:bCs/>
          <w:i/>
          <w:iCs/>
          <w:noProof/>
          <w:color w:val="EE0000"/>
          <w:sz w:val="28"/>
          <w:szCs w:val="28"/>
          <w:vertAlign w:val="superscript"/>
          <w:lang w:val="el-GR"/>
        </w:rPr>
        <w:t>13</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ἦν γὰρ ὁ Βελιὰρ ἐν θυμῷ πολλῷ ἐπὶ Ἠσαίαν ἀπὸ τῆς (ὁρά)σεως καὶ ἀπὸ το(ῦ δει)γματισμοῦ ὅτι (ἐ)δειγμάτι σεν τον (Σ)αμαήλ, καὶ ὅ(τι δι’ α)ὐτοῦ ἐφανε(ρώθη ἡ) ἐξέλευ(σις τοῦ ἀγα)πητοῦ ἐκ (τοῦ ἑβδ)όμου οὐρα(νοῦ καὶ ἡ) μεταμόρφωσις αὐτοῦ, καὶ ἡ κατάβασις αὐτοῦ, καὶ ἡ ἰδέα ἣν δεῖ αὐτὸν μεταμορφωθῆναι ἐν εἴδει ἀνθρώπου, καὶ ὁ διωγμὸς ὃν διωχθήσεται, καὶ αἱ κολάσεις αἷς δεῖ τοὺς υἱοὺς τοῦ Ἰσραὴλ αὐτὸν κολάσαι, καὶ ἡ τῶν δώδεκα μαθητεία, καὶ ὡς δεῖ αὐτὸν μετὰ ἀνδρῶν κακοποιῶν σταυρωθῆναι, καὶ ὅτι ἐν μνημε(ί)ῳ ταφήσεται, </w:t>
      </w:r>
      <w:r w:rsidRPr="00192E77">
        <w:rPr>
          <w:rFonts w:ascii="Gentium" w:hAnsi="Gentium" w:cs="Gentium"/>
          <w:b/>
          <w:bCs/>
          <w:i/>
          <w:iCs/>
          <w:noProof/>
          <w:color w:val="EE0000"/>
          <w:sz w:val="28"/>
          <w:szCs w:val="28"/>
          <w:vertAlign w:val="superscript"/>
          <w:lang w:val="el-GR"/>
        </w:rPr>
        <w:t>14</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δώδεκα οἱ μετ’ α&lt;ύ&gt;τοῦ ὑπ’ αὐτοῦ σκανδαλισθήσονται, κα(ὶ) ἡ τήρησις τῶν τ(η)ρητῶν τοῦ μνημονείου, </w:t>
      </w:r>
      <w:r w:rsidRPr="00192E77">
        <w:rPr>
          <w:rFonts w:ascii="Gentium" w:hAnsi="Gentium" w:cs="Gentium"/>
          <w:b/>
          <w:bCs/>
          <w:i/>
          <w:iCs/>
          <w:noProof/>
          <w:color w:val="EE0000"/>
          <w:sz w:val="28"/>
          <w:szCs w:val="28"/>
          <w:vertAlign w:val="superscript"/>
          <w:lang w:val="el-GR"/>
        </w:rPr>
        <w:t>15</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ὡς ἡ κ(ατάβα)σις τοῦ ἀγγέ(λου τῆς) ἐκκλησίας τῆ(ς ἐν οὐρα)νῷ … με … τος ἐν ταῖς ἐ(σχάταις) (ἡμ)έ(ραις), </w:t>
      </w:r>
      <w:r w:rsidRPr="00192E77">
        <w:rPr>
          <w:rFonts w:ascii="Gentium" w:hAnsi="Gentium" w:cs="Gentium"/>
          <w:b/>
          <w:bCs/>
          <w:i/>
          <w:iCs/>
          <w:noProof/>
          <w:color w:val="EE0000"/>
          <w:sz w:val="28"/>
          <w:szCs w:val="28"/>
          <w:vertAlign w:val="superscript"/>
          <w:lang w:val="el-GR"/>
        </w:rPr>
        <w:t>16</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 … ὁ ἄγγελος τοῦ Πνεύματος τοῦ ἁγίου καὶ Μιχαὴλ ἄρχων τῶν ἀγγέλων τῶν ἁγίων ὅτι τῇ τρίτῃ ἡμέρᾳ αὐτοῦ ἀνοίξουσιν τὸ μνημονεῖον, </w:t>
      </w:r>
      <w:r w:rsidRPr="00192E77">
        <w:rPr>
          <w:rFonts w:ascii="Gentium" w:hAnsi="Gentium" w:cs="Gentium"/>
          <w:b/>
          <w:bCs/>
          <w:i/>
          <w:iCs/>
          <w:noProof/>
          <w:color w:val="EE0000"/>
          <w:sz w:val="28"/>
          <w:szCs w:val="28"/>
          <w:vertAlign w:val="superscript"/>
          <w:lang w:val="el-GR"/>
        </w:rPr>
        <w:t>17</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ὁ ἀγαπητὸς καθίσας ἐπὶ τοὺς ὤμους αὐτῶν ἐξελεύσεται, καὶ ὡς ἀποστελεῖ τοὺς μαθητὰς αὐτοῦ </w:t>
      </w:r>
      <w:r w:rsidRPr="00192E77">
        <w:rPr>
          <w:rFonts w:ascii="Gentium" w:hAnsi="Gentium" w:cs="Gentium"/>
          <w:b/>
          <w:bCs/>
          <w:i/>
          <w:iCs/>
          <w:noProof/>
          <w:color w:val="EE0000"/>
          <w:sz w:val="28"/>
          <w:szCs w:val="28"/>
          <w:vertAlign w:val="superscript"/>
          <w:lang w:val="el-GR"/>
        </w:rPr>
        <w:t>18</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μαθητεύσουσιν πάντα τὰ ἔθνη καὶ πᾶσαν γλῶσσαν εἰς τὴν ἀν(ά)στασιν τοῦ ἀγαπ(η)τοῦ, καὶ οἱ (π)ιστεύσαντες τ(ῷ) σταυρῷ αὐτοῦ σωθ&lt;ή&gt;σονται καὶ ἐν τῇ ἀναβάσει αὐ(τ)οῦ εἰς τὸν ἕβδομον (ο)ὐ(ρ)ανὸν ὅθεν καὶ (ἦλθε)ν. </w:t>
      </w:r>
      <w:r w:rsidRPr="00192E77">
        <w:rPr>
          <w:rFonts w:ascii="Gentium" w:hAnsi="Gentium" w:cs="Gentium"/>
          <w:b/>
          <w:bCs/>
          <w:i/>
          <w:iCs/>
          <w:noProof/>
          <w:color w:val="EE0000"/>
          <w:sz w:val="28"/>
          <w:szCs w:val="28"/>
          <w:vertAlign w:val="superscript"/>
          <w:lang w:val="el-GR"/>
        </w:rPr>
        <w:t>19</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ὡς π(ο)λ(λοὶ κ)αὶ πολλοὶ (τ)ῶν (πιστε)υόντων εἰς (αὐτὸν) ἐν τῷ ἁγίῳ Πνεύματι (λαλήσουσ)ιν, </w:t>
      </w:r>
      <w:r w:rsidRPr="00192E77">
        <w:rPr>
          <w:rFonts w:ascii="Gentium" w:hAnsi="Gentium" w:cs="Gentium"/>
          <w:b/>
          <w:bCs/>
          <w:i/>
          <w:iCs/>
          <w:noProof/>
          <w:color w:val="EE0000"/>
          <w:sz w:val="28"/>
          <w:szCs w:val="28"/>
          <w:vertAlign w:val="superscript"/>
          <w:lang w:val="el-GR"/>
        </w:rPr>
        <w:t>20</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Καὶ ὡς πολλὰ σημεῖα καὶ τέρατα</w:t>
      </w:r>
      <w:r w:rsidRPr="00192E77">
        <w:rPr>
          <w:noProof/>
          <w:lang w:val="el-GR"/>
        </w:rPr>
        <w:t xml:space="preserve"> </w:t>
      </w:r>
      <w:r w:rsidRPr="00192E77">
        <w:rPr>
          <w:rFonts w:ascii="Gentium" w:hAnsi="Gentium" w:cs="Gentium"/>
          <w:i/>
          <w:iCs/>
          <w:noProof/>
          <w:color w:val="7030A0"/>
          <w:sz w:val="28"/>
          <w:szCs w:val="28"/>
          <w:lang w:val="el-GR"/>
        </w:rPr>
        <w:t xml:space="preserve">ἔ(σ)ται έν ταῖς ἡμέραις ἐκείναις, </w:t>
      </w:r>
      <w:r w:rsidRPr="00192E77">
        <w:rPr>
          <w:rFonts w:ascii="Gentium" w:hAnsi="Gentium" w:cs="Gentium"/>
          <w:b/>
          <w:bCs/>
          <w:i/>
          <w:iCs/>
          <w:noProof/>
          <w:color w:val="EE0000"/>
          <w:sz w:val="28"/>
          <w:szCs w:val="28"/>
          <w:vertAlign w:val="superscript"/>
          <w:lang w:val="el-GR"/>
        </w:rPr>
        <w:t>21</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ἐν τῷ ἐγγίζειν αὐτ(ὸ)ν (ἀ)φήσουσιν οἱ (μ)αθηταὶ αὐτοῦ τὴν προφητείαν τῶν δώδεκα ἀποστόλων αὐτοῦ καὶ τὴν πίστιν καὶ τὴν ἀγάπην αὐτῶν καὶ τὴν ἁγνείαν αὐτῶν. </w:t>
      </w:r>
      <w:r w:rsidRPr="00192E77">
        <w:rPr>
          <w:rFonts w:ascii="Gentium" w:hAnsi="Gentium" w:cs="Gentium"/>
          <w:b/>
          <w:bCs/>
          <w:i/>
          <w:iCs/>
          <w:noProof/>
          <w:color w:val="EE0000"/>
          <w:sz w:val="28"/>
          <w:szCs w:val="28"/>
          <w:vertAlign w:val="superscript"/>
          <w:lang w:val="el-GR"/>
        </w:rPr>
        <w:t>22</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ἔσονται αἱρέσεις πολλαὶ ἐν τῷ ἐγγίζειν αὐτὸν, </w:t>
      </w:r>
      <w:r w:rsidRPr="00192E77">
        <w:rPr>
          <w:rFonts w:ascii="Gentium" w:hAnsi="Gentium" w:cs="Gentium"/>
          <w:b/>
          <w:bCs/>
          <w:i/>
          <w:iCs/>
          <w:noProof/>
          <w:color w:val="EE0000"/>
          <w:sz w:val="28"/>
          <w:szCs w:val="28"/>
          <w:vertAlign w:val="superscript"/>
          <w:lang w:val="el-GR"/>
        </w:rPr>
        <w:t>23</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ἔσονται ἐν ταῖς ἡμέραις εκείναις πολλοὶ θέλοντες ἄρχειν καὶ κενοὶ σοφίας. </w:t>
      </w:r>
      <w:r w:rsidRPr="00192E77">
        <w:rPr>
          <w:rFonts w:ascii="Gentium" w:hAnsi="Gentium" w:cs="Gentium"/>
          <w:b/>
          <w:bCs/>
          <w:i/>
          <w:iCs/>
          <w:noProof/>
          <w:color w:val="EE0000"/>
          <w:sz w:val="28"/>
          <w:szCs w:val="28"/>
          <w:vertAlign w:val="superscript"/>
          <w:lang w:val="el-GR"/>
        </w:rPr>
        <w:t>24</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ἔσονται πολλοὶ πρεσβύτεροι ἄνομοι κα(ὶ) ποιμένες ἄδικοι ἐ(π)ὶ τὰ πρόβατα αὐτῶν … … μ(ε)να διὰ τὸ μὴ ἔχειν π(οι)μένας ἁγνούς. </w:t>
      </w:r>
      <w:r w:rsidRPr="00192E77">
        <w:rPr>
          <w:rFonts w:ascii="Gentium" w:hAnsi="Gentium" w:cs="Gentium"/>
          <w:b/>
          <w:bCs/>
          <w:i/>
          <w:iCs/>
          <w:noProof/>
          <w:color w:val="EE0000"/>
          <w:sz w:val="28"/>
          <w:szCs w:val="28"/>
          <w:vertAlign w:val="superscript"/>
          <w:lang w:val="el-GR"/>
        </w:rPr>
        <w:t>25</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π)ολλοὶ … … … … ένδυμάτων … (τ)ῶ(ν) ἁγνῶ(ν) … … φιλα … … … … αι( … ἐν ἐκείνῳ τῷ χρόνῳ καὶ οἱ φιλοῦντες τὴν δόξ(αν) τοῦ κόσμου τούτου. </w:t>
      </w:r>
      <w:r w:rsidRPr="00192E77">
        <w:rPr>
          <w:rFonts w:ascii="Gentium" w:hAnsi="Gentium" w:cs="Gentium"/>
          <w:b/>
          <w:bCs/>
          <w:i/>
          <w:iCs/>
          <w:noProof/>
          <w:color w:val="EE0000"/>
          <w:sz w:val="28"/>
          <w:szCs w:val="28"/>
          <w:vertAlign w:val="superscript"/>
          <w:lang w:val="el-GR"/>
        </w:rPr>
        <w:t>26</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ἔσονται καταλαλιαὶ πολλαὶ καὶ κενοδοξία πολλὴ ἐν τῷ ἐγγίζειν τὸν κύριον, καὶ ἀναχωρήσει τὸ πνεῦμα τὸ ἅγιον ἀπὸ τῶν πολλῶν </w:t>
      </w:r>
      <w:r w:rsidRPr="00192E77">
        <w:rPr>
          <w:rFonts w:ascii="Gentium" w:hAnsi="Gentium" w:cs="Gentium"/>
          <w:b/>
          <w:bCs/>
          <w:i/>
          <w:iCs/>
          <w:noProof/>
          <w:color w:val="EE0000"/>
          <w:sz w:val="28"/>
          <w:szCs w:val="28"/>
          <w:vertAlign w:val="superscript"/>
          <w:lang w:val="el-GR"/>
        </w:rPr>
        <w:t>27</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οὐκ ἔσονται ἐν ἐκείναις ταῖς ἡμέραις προφῆται πολλοὶ λαλοῦντες ἰσχυρὰ ἢ εἷς καὶ εἶ(ς) καὶ εἷς ἐν τόποις καὶ τόποις </w:t>
      </w:r>
      <w:r w:rsidRPr="00192E77">
        <w:rPr>
          <w:rFonts w:ascii="Gentium" w:hAnsi="Gentium" w:cs="Gentium"/>
          <w:b/>
          <w:bCs/>
          <w:i/>
          <w:iCs/>
          <w:noProof/>
          <w:color w:val="EE0000"/>
          <w:sz w:val="28"/>
          <w:szCs w:val="28"/>
          <w:vertAlign w:val="superscript"/>
          <w:lang w:val="el-GR"/>
        </w:rPr>
        <w:t>28</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διὰ τὸ πνεῦμα τῆς πλάνης κ(αὶ τ)ῆς πορνείας καὶ τῆς κενοδοξίας καὶ τῆς φιλαργυρ(ί)α (ς … </w:t>
      </w:r>
      <w:r w:rsidRPr="00192E77">
        <w:rPr>
          <w:rFonts w:ascii="Gentium" w:hAnsi="Gentium" w:cs="Gentium"/>
          <w:b/>
          <w:bCs/>
          <w:i/>
          <w:iCs/>
          <w:noProof/>
          <w:color w:val="EE0000"/>
          <w:sz w:val="28"/>
          <w:szCs w:val="28"/>
          <w:vertAlign w:val="superscript"/>
          <w:lang w:val="el-GR"/>
        </w:rPr>
        <w:t>30</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(ζ)ῆλος γὰρ ἔσται π(ολὺς) ἐν ταῖς ἐσχαταῖς ἡμέραις ἕκαστος γὰρ τὸ ἀρεστὴν ἐν τοῖς ὀφθαλμοῖς αὐτοῦ λαλήσει </w:t>
      </w:r>
      <w:r w:rsidRPr="00192E77">
        <w:rPr>
          <w:rFonts w:ascii="Gentium" w:hAnsi="Gentium" w:cs="Gentium"/>
          <w:b/>
          <w:bCs/>
          <w:i/>
          <w:iCs/>
          <w:noProof/>
          <w:color w:val="EE0000"/>
          <w:sz w:val="28"/>
          <w:szCs w:val="28"/>
          <w:vertAlign w:val="superscript"/>
          <w:lang w:val="el-GR"/>
        </w:rPr>
        <w:t>31</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καὶ ἐξαφήσουσιν τὰς προφητείας τῶν προφητῶν τῶν πρὸ ἐμοῦ καὶ τὰς ὁράσεις μου ταύτας καταρ(γή)σουσιν ἵνα τὰ (ὀ)ρέγμ(α)τ(α) τῆς καρδίας αὐτῶν λαλήσωσιν.</w:t>
      </w:r>
    </w:p>
    <w:p w14:paraId="18BA397F" w14:textId="77777777" w:rsidR="00A85007" w:rsidRPr="00192E77" w:rsidRDefault="00A85007">
      <w:pPr>
        <w:rPr>
          <w:noProof/>
          <w:lang w:val="el-GR"/>
        </w:rPr>
        <w:sectPr w:rsidR="00A85007" w:rsidRPr="00192E77">
          <w:type w:val="continuous"/>
          <w:pgSz w:w="16838" w:h="11906" w:orient="landscape"/>
          <w:pgMar w:top="1418" w:right="1418" w:bottom="1418" w:left="1418" w:header="0" w:footer="0" w:gutter="0"/>
          <w:cols w:space="720"/>
          <w:formProt w:val="0"/>
          <w:docGrid w:linePitch="600" w:charSpace="32768"/>
        </w:sectPr>
      </w:pPr>
    </w:p>
    <w:p w14:paraId="3B3C7B54" w14:textId="77777777" w:rsidR="00A85007" w:rsidRPr="00192E77" w:rsidRDefault="00000000">
      <w:pPr>
        <w:keepNext/>
        <w:widowControl w:val="0"/>
        <w:spacing w:before="120"/>
        <w:jc w:val="center"/>
        <w:rPr>
          <w:rFonts w:ascii="Gentium" w:hAnsi="Gentium" w:cs="Gentium"/>
          <w:b/>
          <w:bCs/>
          <w:i/>
          <w:iCs/>
          <w:sz w:val="32"/>
          <w:szCs w:val="32"/>
          <w:u w:val="single" w:color="00B050"/>
        </w:rPr>
      </w:pPr>
      <w:r w:rsidRPr="00192E77">
        <w:rPr>
          <w:rFonts w:ascii="Gentium" w:hAnsi="Gentium" w:cs="Gentium"/>
          <w:b/>
          <w:bCs/>
          <w:i/>
          <w:iCs/>
          <w:sz w:val="32"/>
          <w:szCs w:val="32"/>
          <w:u w:val="single" w:color="00B050"/>
        </w:rPr>
        <w:lastRenderedPageBreak/>
        <w:t>Chapter 4</w:t>
      </w:r>
    </w:p>
    <w:p w14:paraId="1A541637" w14:textId="77777777" w:rsidR="00A85007" w:rsidRPr="00192E77" w:rsidRDefault="00000000">
      <w:pPr>
        <w:keepNext/>
        <w:widowControl w:val="0"/>
        <w:spacing w:before="120"/>
        <w:jc w:val="center"/>
        <w:rPr>
          <w:rFonts w:ascii="Gentium" w:hAnsi="Gentium" w:cs="Gentium"/>
          <w:b/>
          <w:bCs/>
          <w:i/>
          <w:iCs/>
          <w:smallCaps/>
          <w:color w:val="984806" w:themeColor="accent6" w:themeShade="80"/>
          <w:sz w:val="34"/>
          <w:szCs w:val="34"/>
          <w:u w:color="00B050"/>
        </w:rPr>
      </w:pPr>
      <w:r w:rsidRPr="00192E77">
        <w:rPr>
          <w:rFonts w:ascii="Gentium" w:hAnsi="Gentium" w:cs="Gentium"/>
          <w:i/>
          <w:iCs/>
          <w:smallCaps/>
          <w:color w:val="984806" w:themeColor="accent6" w:themeShade="80"/>
          <w:sz w:val="28"/>
          <w:szCs w:val="28"/>
          <w:u w:color="00B050"/>
        </w:rPr>
        <w:t>Amherst Papyrus (G</w:t>
      </w:r>
      <w:r w:rsidRPr="00192E77">
        <w:rPr>
          <w:rFonts w:ascii="Gentium" w:hAnsi="Gentium" w:cs="Gentium"/>
          <w:i/>
          <w:iCs/>
          <w:smallCaps/>
          <w:color w:val="984806" w:themeColor="accent6" w:themeShade="80"/>
          <w:sz w:val="28"/>
          <w:szCs w:val="28"/>
          <w:u w:color="00B050"/>
          <w:vertAlign w:val="superscript"/>
        </w:rPr>
        <w:t>2</w:t>
      </w:r>
      <w:r w:rsidRPr="00192E77">
        <w:rPr>
          <w:rFonts w:ascii="Gentium" w:hAnsi="Gentium" w:cs="Gentium"/>
          <w:i/>
          <w:iCs/>
          <w:smallCaps/>
          <w:color w:val="984806" w:themeColor="accent6" w:themeShade="80"/>
          <w:sz w:val="28"/>
          <w:szCs w:val="28"/>
          <w:u w:color="00B050"/>
        </w:rPr>
        <w:t>)</w:t>
      </w:r>
    </w:p>
    <w:p w14:paraId="26E50783" w14:textId="77777777" w:rsidR="00A85007" w:rsidRPr="00192E77" w:rsidRDefault="00000000">
      <w:pPr>
        <w:spacing w:before="120"/>
        <w:jc w:val="both"/>
        <w:rPr>
          <w:rFonts w:ascii="Gentium" w:hAnsi="Gentium" w:cs="Gentium"/>
          <w:i/>
          <w:iCs/>
          <w:noProof/>
          <w:color w:val="7030A0"/>
          <w:sz w:val="28"/>
          <w:szCs w:val="28"/>
          <w:lang w:val="el-GR"/>
        </w:rPr>
      </w:pPr>
      <w:r w:rsidRPr="00192E77">
        <w:rPr>
          <w:rFonts w:ascii="Gentium" w:hAnsi="Gentium" w:cs="Gentium"/>
          <w:b/>
          <w:bCs/>
          <w:i/>
          <w:iCs/>
          <w:noProof/>
          <w:color w:val="EE0000"/>
          <w:sz w:val="28"/>
          <w:szCs w:val="28"/>
          <w:vertAlign w:val="superscript"/>
          <w:lang w:val="el-GR"/>
        </w:rPr>
        <w:t>1</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καὶ νῦ(ν) Ἑζ(ε)κία καὶ Ἰασούβ υ(ἱ)έ μ(ου) αυταί εἰσιν ἁ(ι) (ἡμέ)ρα(ι) τῆς πληρ(ώσεω)ς τ(οῦ κ)όσμου … </w:t>
      </w:r>
      <w:r w:rsidRPr="00192E77">
        <w:rPr>
          <w:rFonts w:ascii="Gentium" w:hAnsi="Gentium" w:cs="Gentium"/>
          <w:b/>
          <w:bCs/>
          <w:i/>
          <w:iCs/>
          <w:noProof/>
          <w:color w:val="EE0000"/>
          <w:sz w:val="28"/>
          <w:szCs w:val="28"/>
          <w:vertAlign w:val="superscript"/>
          <w:lang w:val="el-GR"/>
        </w:rPr>
        <w:t>2</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τος αύτοῦ ἐ(ν εἴδει) ἀνθρώπου βασιλέως ἀνόμου μητραλῴου ὅστις αὐτὸς ὁ βασιλεὺς οὗτος </w:t>
      </w:r>
      <w:r w:rsidRPr="00192E77">
        <w:rPr>
          <w:rFonts w:ascii="Gentium" w:hAnsi="Gentium" w:cs="Gentium"/>
          <w:b/>
          <w:bCs/>
          <w:i/>
          <w:iCs/>
          <w:noProof/>
          <w:color w:val="EE0000"/>
          <w:sz w:val="28"/>
          <w:szCs w:val="28"/>
          <w:vertAlign w:val="superscript"/>
          <w:lang w:val="el-GR"/>
        </w:rPr>
        <w:t>3</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 xml:space="preserve">τὴν φυτ(ε)ίαν ἣν φυτεύσουσιν οἱ δώδεκα ἀπόστολοι τοῦ ἀγαπητοῦ διώξε(ι) και (τ)ῶν δώδεκα (εις) ταῖς χερσὶν αὐτοῦ (π)αραδοθήσεται. </w:t>
      </w:r>
      <w:r w:rsidRPr="00192E77">
        <w:rPr>
          <w:rFonts w:ascii="Gentium" w:hAnsi="Gentium" w:cs="Gentium"/>
          <w:b/>
          <w:bCs/>
          <w:i/>
          <w:iCs/>
          <w:noProof/>
          <w:color w:val="EE0000"/>
          <w:sz w:val="28"/>
          <w:szCs w:val="28"/>
          <w:vertAlign w:val="superscript"/>
          <w:lang w:val="el-GR"/>
        </w:rPr>
        <w:t>4</w:t>
      </w:r>
      <w:r w:rsidRPr="00192E77">
        <w:rPr>
          <w:rFonts w:ascii="Gentium" w:hAnsi="Gentium" w:cs="Gentium"/>
          <w:i/>
          <w:iCs/>
          <w:noProof/>
          <w:color w:val="EE0000"/>
          <w:sz w:val="28"/>
          <w:szCs w:val="28"/>
          <w:lang w:val="el-GR"/>
        </w:rPr>
        <w:t> </w:t>
      </w:r>
      <w:r w:rsidRPr="00192E77">
        <w:rPr>
          <w:rFonts w:ascii="Gentium" w:hAnsi="Gentium" w:cs="Gentium"/>
          <w:i/>
          <w:iCs/>
          <w:noProof/>
          <w:color w:val="7030A0"/>
          <w:sz w:val="28"/>
          <w:szCs w:val="28"/>
          <w:lang w:val="el-GR"/>
        </w:rPr>
        <w:t>οὗτος (ὁ ἄρ)χων ἐν τῇ ἰδέᾳ τοῦ βασιλέως ἐκείνου ἐλεύσεται (κ)αὶ αἱ δυνάμεις πᾶσαι (ἐλ)εύσ(ον)ται τ(ο)ύτ(ου) (τ)οῦ κό(σμου)</w:t>
      </w:r>
    </w:p>
    <w:sectPr w:rsidR="00A85007" w:rsidRPr="00192E77">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swiss"/>
    <w:pitch w:val="variable"/>
  </w:font>
  <w:font w:name="Gentium">
    <w:panose1 w:val="02000503060000020004"/>
    <w:charset w:val="00"/>
    <w:family w:val="auto"/>
    <w:pitch w:val="variable"/>
    <w:sig w:usb0="E00003FF" w:usb1="5200E5FF" w:usb2="0A000029"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07"/>
    <w:rsid w:val="00192E77"/>
    <w:rsid w:val="00324A14"/>
    <w:rsid w:val="003E3E4E"/>
    <w:rsid w:val="00822B54"/>
    <w:rsid w:val="009272E9"/>
    <w:rsid w:val="009610DB"/>
    <w:rsid w:val="00A85007"/>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6C53"/>
  <w15:docId w15:val="{02618469-94C7-411B-873A-A9ED6AB6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paragraph" w:styleId="Heading3">
    <w:name w:val="heading 3"/>
    <w:basedOn w:val="Normal"/>
    <w:link w:val="Heading3Char"/>
    <w:qFormat/>
    <w:rsid w:val="00282823"/>
    <w:pPr>
      <w:spacing w:beforeAutospacing="1" w:afterAutospacing="1"/>
      <w:outlineLvl w:val="2"/>
    </w:pPr>
    <w:rPr>
      <w:rFonts w:ascii="Arial Unicode MS" w:eastAsia="Arial Unicode MS" w:hAnsi="Arial Unicode MS" w:cs="Arial Unicode MS"/>
      <w:b/>
      <w:bCs/>
      <w:sz w:val="27"/>
      <w:szCs w:val="27"/>
      <w:lang w:val="el-GR"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character" w:customStyle="1" w:styleId="Heading3Char">
    <w:name w:val="Heading 3 Char"/>
    <w:basedOn w:val="DefaultParagraphFont"/>
    <w:link w:val="Heading3"/>
    <w:qFormat/>
    <w:rsid w:val="00282823"/>
    <w:rPr>
      <w:rFonts w:ascii="Arial Unicode MS" w:eastAsia="Arial Unicode MS" w:hAnsi="Arial Unicode MS" w:cs="Arial Unicode MS"/>
      <w:b/>
      <w:bCs/>
      <w:sz w:val="27"/>
      <w:szCs w:val="27"/>
      <w:lang w:val="el-GR" w:eastAsia="en-US"/>
    </w:rPr>
  </w:style>
  <w:style w:type="character" w:styleId="UnresolvedMention">
    <w:name w:val="Unresolved Mention"/>
    <w:basedOn w:val="DefaultParagraphFont"/>
    <w:uiPriority w:val="99"/>
    <w:semiHidden/>
    <w:unhideWhenUsed/>
    <w:qFormat/>
    <w:rsid w:val="00731FE4"/>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9</Pages>
  <Words>3480</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The Ascension of Isaiah</vt:lpstr>
    </vt:vector>
  </TitlesOfParts>
  <Company>Zacchaeus</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Ascension of Isaiah</dc:title>
  <dc:subject/>
  <dc:creator/>
  <dc:description/>
  <cp:lastModifiedBy>Adrian Hills</cp:lastModifiedBy>
  <cp:revision>1</cp:revision>
  <dcterms:created xsi:type="dcterms:W3CDTF">2025-01-25T03:17:00Z</dcterms:created>
  <dcterms:modified xsi:type="dcterms:W3CDTF">2026-08-25T07:27:00Z</dcterms:modified>
  <cp:category>Pseudepigrapha - Narratives (Eccc-Xxx)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