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FBEE" w14:textId="77777777" w:rsidR="005500E8" w:rsidRDefault="00000000">
      <w:pPr>
        <w:keepNext/>
        <w:widowControl w:val="0"/>
        <w:shd w:val="clear" w:color="auto" w:fill="FFFFFF"/>
        <w:suppressAutoHyphens w:val="0"/>
        <w:spacing w:before="120"/>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Eupolemus</w:t>
      </w:r>
    </w:p>
    <w:p w14:paraId="65EFBAA4" w14:textId="77777777" w:rsidR="005500E8" w:rsidRDefault="00000000">
      <w:pPr>
        <w:keepNext/>
        <w:widowControl w:val="0"/>
        <w:shd w:val="clear" w:color="auto" w:fill="FFFFFF"/>
        <w:suppressAutoHyphens w:val="0"/>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38D815F9" w14:textId="77777777" w:rsidR="005500E8" w:rsidRDefault="00000000">
      <w:pPr>
        <w:keepNext/>
        <w:widowControl w:val="0"/>
        <w:shd w:val="clear" w:color="auto" w:fill="FFFFFF"/>
        <w:suppressAutoHyphens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1.23.153.4 </w:t>
      </w:r>
    </w:p>
    <w:p w14:paraId="54CFB69D" w14:textId="77777777" w:rsidR="005500E8"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William Wilson, 1885.]</w:t>
      </w:r>
    </w:p>
    <w:p w14:paraId="3F9D97FA" w14:textId="77777777" w:rsidR="005500E8"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And Eupolemus, in his book On the Kings in Judea, says [that], “Moses was the first wise man, and the first that imparted grammar to the Jews, that the Phoenicians received it from the Jews, and the Greeks from the Phoenicians.”</w:t>
      </w:r>
    </w:p>
    <w:p w14:paraId="1BDC1DBA" w14:textId="77777777" w:rsidR="005500E8" w:rsidRDefault="00000000">
      <w:pPr>
        <w:keepNext/>
        <w:widowControl w:val="0"/>
        <w:shd w:val="clear" w:color="auto" w:fill="FFFFFF"/>
        <w:suppressAutoHyphens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9.25.4–26.1 </w:t>
      </w:r>
    </w:p>
    <w:p w14:paraId="666D1C1E" w14:textId="77777777" w:rsidR="005500E8"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E.H. Gifford, 1903.]</w:t>
      </w:r>
    </w:p>
    <w:p w14:paraId="02DCA9E8" w14:textId="77777777" w:rsidR="005500E8"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25:4 </w:t>
      </w:r>
      <w:r>
        <w:rPr>
          <w:rFonts w:ascii="Gentium" w:hAnsi="Gentium" w:cs="Gentium"/>
          <w:color w:val="000000"/>
          <w:lang w:eastAsia="en-GB" w:bidi="he-IL"/>
        </w:rPr>
        <w:t>So much says Polyhistor on this subject. And, concerning Moses, the same author again brings forward many things, which are worth hearing:</w:t>
      </w:r>
    </w:p>
    <w:p w14:paraId="666ED82F" w14:textId="77777777" w:rsidR="005500E8"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Moses</w:t>
      </w:r>
    </w:p>
    <w:p w14:paraId="4568780A" w14:textId="77777777"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26:1 </w:t>
      </w:r>
      <w:r>
        <w:rPr>
          <w:rFonts w:ascii="Gentium" w:hAnsi="Gentium" w:cs="Gentium"/>
          <w:color w:val="000000"/>
          <w:lang w:eastAsia="en-GB" w:bidi="he-IL"/>
        </w:rPr>
        <w:t>“But Eupolemus says that the first wise man was Moses, and that he was the first to teach the Jews letters, and from the Jews the Phoenicians received them, and from the Phoenicians the Greeks, and that Moses was the first to give written laws to the Jews.”</w:t>
      </w:r>
    </w:p>
    <w:p w14:paraId="53D1F6DE" w14:textId="77777777" w:rsidR="005500E8" w:rsidRDefault="005500E8">
      <w:pPr>
        <w:sectPr w:rsidR="005500E8">
          <w:pgSz w:w="16838" w:h="11906" w:orient="landscape"/>
          <w:pgMar w:top="1418" w:right="1418" w:bottom="1418" w:left="1418" w:header="0" w:footer="0" w:gutter="0"/>
          <w:cols w:space="720"/>
          <w:formProt w:val="0"/>
          <w:docGrid w:linePitch="360"/>
        </w:sectPr>
      </w:pPr>
    </w:p>
    <w:p w14:paraId="38F87751" w14:textId="77777777" w:rsidR="005500E8"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2</w:t>
      </w:r>
    </w:p>
    <w:p w14:paraId="2F064202" w14:textId="77777777" w:rsidR="005500E8" w:rsidRDefault="00000000">
      <w:pPr>
        <w:keepNext/>
        <w:widowControl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1.21.130.3</w:t>
      </w:r>
    </w:p>
    <w:p w14:paraId="1E1F0991" w14:textId="77777777" w:rsidR="005500E8"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William Wilson, 1885.]</w:t>
      </w:r>
    </w:p>
    <w:p w14:paraId="27BEB40D" w14:textId="77777777" w:rsidR="005500E8" w:rsidRDefault="00000000">
      <w:pPr>
        <w:shd w:val="clear" w:color="auto" w:fill="FFFFFF"/>
        <w:spacing w:before="120"/>
        <w:jc w:val="both"/>
        <w:rPr>
          <w:rFonts w:ascii="Gentium" w:hAnsi="Gentium" w:cs="Gentium"/>
          <w:color w:val="000000"/>
          <w:shd w:val="clear" w:color="auto" w:fill="FFFFFF"/>
        </w:rPr>
      </w:pPr>
      <w:r>
        <w:rPr>
          <w:rFonts w:ascii="Gentium" w:hAnsi="Gentium" w:cs="Gentium"/>
          <w:b/>
          <w:bCs/>
          <w:color w:val="0070C0"/>
          <w:shd w:val="clear" w:color="auto" w:fill="FFFFFF"/>
          <w:vertAlign w:val="superscript"/>
        </w:rPr>
        <w:t>3 </w:t>
      </w:r>
      <w:r>
        <w:rPr>
          <w:rFonts w:ascii="Gentium" w:hAnsi="Gentium" w:cs="Gentium"/>
          <w:color w:val="000000"/>
          <w:shd w:val="clear" w:color="auto" w:fill="FFFFFF"/>
        </w:rPr>
        <w:t>And Alexander, surnamed Polyhistor, in his work on the Jews, has transcribed some letters of Solomon to Vaphres king of Egypt, and to the king of the Phoenicians at Tyre, and theirs to Solomon; in which it is shown that Vaphres sent eighty thousand Egyptian men to him for the building of the temple, and the other as many, along with a Tyrian artificer, the son of a Jewish mother, of the tribe of Dan, as is there written, of the name of Hyperon.</w:t>
      </w:r>
    </w:p>
    <w:p w14:paraId="5A0E2F49" w14:textId="77777777" w:rsidR="005500E8" w:rsidRDefault="00000000">
      <w:pPr>
        <w:keepNext/>
        <w:widowControl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9.30.1-34.18</w:t>
      </w:r>
    </w:p>
    <w:p w14:paraId="6D38F82E" w14:textId="77777777" w:rsidR="005500E8" w:rsidRDefault="00000000">
      <w:pPr>
        <w:keepNext/>
        <w:widowControl w:val="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E.H. Gifford, 1903.]</w:t>
      </w:r>
    </w:p>
    <w:p w14:paraId="3D95F5CC" w14:textId="77777777" w:rsidR="005500E8"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David and Solomon and Jerusalem</w:t>
      </w:r>
    </w:p>
    <w:p w14:paraId="3D035AF7" w14:textId="5485BBF1"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30:1 </w:t>
      </w:r>
      <w:r>
        <w:rPr>
          <w:rFonts w:ascii="Gentium" w:hAnsi="Gentium" w:cs="Gentium"/>
          <w:color w:val="000000"/>
          <w:lang w:eastAsia="en-GB" w:bidi="he-IL"/>
        </w:rPr>
        <w:t>But Eupolemus says, in some comment on the prophecy of Elias, that Moses prophesied forty years; then Jesus the so</w:t>
      </w:r>
      <w:r w:rsidR="00EC47A4">
        <w:rPr>
          <w:rFonts w:ascii="Gentium" w:hAnsi="Gentium" w:cs="Gentium"/>
          <w:color w:val="000000"/>
          <w:lang w:eastAsia="en-GB" w:bidi="he-IL"/>
        </w:rPr>
        <w:t>n</w:t>
      </w:r>
      <w:r>
        <w:rPr>
          <w:rFonts w:ascii="Gentium" w:hAnsi="Gentium" w:cs="Gentium"/>
          <w:color w:val="000000"/>
          <w:lang w:eastAsia="en-GB" w:bidi="he-IL"/>
        </w:rPr>
        <w:t xml:space="preserve"> of Nave thirty years, and he lived a hundred and ten years, and pitched the holy tabernacle in Silo.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afterwards Samuel rose up as a prophet; and then by God’s </w:t>
      </w:r>
      <w:r>
        <w:rPr>
          <w:rFonts w:ascii="Gentium" w:hAnsi="Gentium" w:cs="Gentium"/>
          <w:color w:val="000000"/>
          <w:lang w:eastAsia="en-GB" w:bidi="he-IL"/>
        </w:rPr>
        <w:lastRenderedPageBreak/>
        <w:t xml:space="preserve">will Saul was chosen king by Samuel, and died after a reign of twenty-one years.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Then his son David reigned, who subdued the Syrians which live beside the river Euphrates, and Commagene, and the Assyrians in Galadene, and the Phoenicians; he also made expeditions against the Edomites, and Ammonites, and Moabites, and Ituraeans, and Nabathaeans, and Nabdaeans.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And again, he made an expedition against Suron king of Tyre and Phoenicia; and compelled these nations to pay tribute to the Jews; and contracted a friendly alliance with Vaphres king of Egypt. </w:t>
      </w: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And, when David wished to build a temple for God, he entreated God to point out to him a place for the altar; whereupon there appeared to him an angel standing above the place, where the altar is built in Jerusalem, who commanded him not to build the temple, because he was defiled with men’s blood and had passed many years in war.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And the angel’s name was Dianathan; and he bade him commit the building of the temple to his son, but himself to prepare the things pertaining to the building, gold, silver, brass, stones, cypress wood, and cedar.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on </w:t>
      </w:r>
      <w:r w:rsidR="00EC47A4">
        <w:rPr>
          <w:rFonts w:ascii="Gentium" w:hAnsi="Gentium" w:cs="Gentium"/>
          <w:color w:val="000000"/>
          <w:lang w:eastAsia="en-GB" w:bidi="he-IL"/>
        </w:rPr>
        <w:t>h</w:t>
      </w:r>
      <w:r>
        <w:rPr>
          <w:rFonts w:ascii="Gentium" w:hAnsi="Gentium" w:cs="Gentium"/>
          <w:color w:val="000000"/>
          <w:lang w:eastAsia="en-GB" w:bidi="he-IL"/>
        </w:rPr>
        <w:t>earing this</w:t>
      </w:r>
      <w:r w:rsidR="00EC47A4">
        <w:rPr>
          <w:rFonts w:ascii="Gentium" w:hAnsi="Gentium" w:cs="Gentium"/>
          <w:color w:val="000000"/>
          <w:lang w:eastAsia="en-GB" w:bidi="he-IL"/>
        </w:rPr>
        <w:t>,</w:t>
      </w:r>
      <w:r>
        <w:rPr>
          <w:rFonts w:ascii="Gentium" w:hAnsi="Gentium" w:cs="Gentium"/>
          <w:color w:val="000000"/>
          <w:lang w:eastAsia="en-GB" w:bidi="he-IL"/>
        </w:rPr>
        <w:t xml:space="preserve"> David built ships in Aelan a city of Arabia, and sent miners to the island Ophir, which lies in the Red Sea, and contains gold mines. And thence the miners transported the gold into Judaea. </w:t>
      </w:r>
      <w:r>
        <w:rPr>
          <w:rFonts w:ascii="Gentium" w:hAnsi="Gentium" w:cs="Gentium"/>
          <w:b/>
          <w:bCs/>
          <w:color w:val="0070C0"/>
          <w:vertAlign w:val="superscript"/>
          <w:lang w:eastAsia="en-GB" w:bidi="he-IL"/>
        </w:rPr>
        <w:t>8 </w:t>
      </w:r>
      <w:r>
        <w:rPr>
          <w:rFonts w:ascii="Gentium" w:hAnsi="Gentium" w:cs="Gentium"/>
          <w:color w:val="000000"/>
          <w:lang w:eastAsia="en-GB" w:bidi="he-IL"/>
        </w:rPr>
        <w:t>When David had reigned forty years he gave over the government to Solomon his son, who was twelve years old, in the presence of Eli the High Priest and the twelve princes of the tribes, and delivered to him the gold and silver and brass and stone and cypress wood and cedar. Then David died, and Solomon was king, and wrote to Vaphres king of Egypt the letter which is transcribed below.</w:t>
      </w:r>
    </w:p>
    <w:p w14:paraId="44C596FD" w14:textId="77777777" w:rsidR="005500E8" w:rsidRDefault="00000000">
      <w:pPr>
        <w:shd w:val="clear" w:color="auto" w:fill="FFFFFF"/>
        <w:jc w:val="center"/>
        <w:rPr>
          <w:rFonts w:ascii="Gentium" w:hAnsi="Gentium" w:cs="Gentium"/>
          <w:smallCaps/>
          <w:color w:val="000000"/>
          <w:lang w:eastAsia="en-GB" w:bidi="he-IL"/>
        </w:rPr>
      </w:pPr>
      <w:r>
        <w:rPr>
          <w:rFonts w:ascii="Gentium" w:hAnsi="Gentium" w:cs="Gentium"/>
          <w:smallCaps/>
          <w:color w:val="000000"/>
          <w:lang w:eastAsia="en-GB" w:bidi="he-IL"/>
        </w:rPr>
        <w:t>Letter of Solomon to Vaphres, King of Egypt</w:t>
      </w:r>
    </w:p>
    <w:p w14:paraId="6B3E38E8" w14:textId="77777777"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32:1 </w:t>
      </w:r>
      <w:r>
        <w:rPr>
          <w:rFonts w:ascii="Gentium" w:hAnsi="Gentium" w:cs="Gentium"/>
          <w:color w:val="000000"/>
          <w:lang w:eastAsia="en-GB" w:bidi="he-IL"/>
        </w:rPr>
        <w:t>“King Solomon to Vaphres, King of Egypt, his father’s friend, greeting. Know that I have succeeded to the kingdom of my father David by the help of the Most High God, who has also enjoined on me to build a temple to the God who made heaven and earth; and withal to write to you, to send me some of your peoples, who shall stay and help me, until we shall have completed all things that are required, according to the injunction laid on me.”</w:t>
      </w:r>
    </w:p>
    <w:p w14:paraId="4D1A03AF" w14:textId="77777777" w:rsidR="005500E8" w:rsidRDefault="00000000">
      <w:pPr>
        <w:shd w:val="clear" w:color="auto" w:fill="FFFFFF"/>
        <w:jc w:val="center"/>
        <w:rPr>
          <w:rFonts w:ascii="Gentium" w:hAnsi="Gentium" w:cs="Gentium"/>
          <w:smallCaps/>
          <w:color w:val="000000"/>
          <w:lang w:eastAsia="en-GB" w:bidi="he-IL"/>
        </w:rPr>
      </w:pPr>
      <w:r>
        <w:rPr>
          <w:rFonts w:ascii="Gentium" w:hAnsi="Gentium" w:cs="Gentium"/>
          <w:smallCaps/>
          <w:color w:val="000000"/>
          <w:lang w:eastAsia="en-GB" w:bidi="he-IL"/>
        </w:rPr>
        <w:t>Letter of Vaphres to King Solomon</w:t>
      </w:r>
    </w:p>
    <w:p w14:paraId="7A0C1D86" w14:textId="79D7E5EC"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32:1 </w:t>
      </w:r>
      <w:r>
        <w:rPr>
          <w:rFonts w:ascii="Gentium" w:hAnsi="Gentium" w:cs="Gentium"/>
          <w:color w:val="000000"/>
          <w:lang w:eastAsia="en-GB" w:bidi="he-IL"/>
        </w:rPr>
        <w:t xml:space="preserve">“I rejoiced much when I read your letter, and both I and all my kingdom kept a festive day in honour of your succession to the throne, after a man so good and approved by so great a God. But as to what you write to me concerning the men among our peoples here, I have sent you eighty thousand, and have clearly explained to you their numbers and the places from which they come: from the Sebrithitic </w:t>
      </w:r>
      <w:r w:rsidR="00EC47A4">
        <w:rPr>
          <w:rFonts w:ascii="Gentium" w:hAnsi="Gentium" w:cs="Gentium"/>
          <w:color w:val="000000"/>
          <w:lang w:eastAsia="en-GB" w:bidi="he-IL"/>
        </w:rPr>
        <w:t>N</w:t>
      </w:r>
      <w:r>
        <w:rPr>
          <w:rFonts w:ascii="Gentium" w:hAnsi="Gentium" w:cs="Gentium"/>
          <w:color w:val="000000"/>
          <w:lang w:eastAsia="en-GB" w:bidi="he-IL"/>
        </w:rPr>
        <w:t xml:space="preserve">ome ten thousand, and from the Mendesian and Sebennytic twenty thousand; from the </w:t>
      </w:r>
      <w:r w:rsidR="00EC47A4">
        <w:rPr>
          <w:rFonts w:ascii="Gentium" w:hAnsi="Gentium" w:cs="Gentium"/>
          <w:color w:val="000000"/>
          <w:lang w:eastAsia="en-GB" w:bidi="he-IL"/>
        </w:rPr>
        <w:t>N</w:t>
      </w:r>
      <w:r>
        <w:rPr>
          <w:rFonts w:ascii="Gentium" w:hAnsi="Gentium" w:cs="Gentium"/>
          <w:color w:val="000000"/>
          <w:lang w:eastAsia="en-GB" w:bidi="he-IL"/>
        </w:rPr>
        <w:t>omes of Busiris Leontopolis and Athribites ten thousand each. And do carefully provide what things they require and, for the rest, that they may be in good order, and may be restored to their own country, as soon as they cease to be wanted.”</w:t>
      </w:r>
    </w:p>
    <w:p w14:paraId="3DD58C6D" w14:textId="77777777" w:rsidR="005500E8" w:rsidRDefault="00000000">
      <w:pPr>
        <w:shd w:val="clear" w:color="auto" w:fill="FFFFFF"/>
        <w:jc w:val="center"/>
        <w:rPr>
          <w:rFonts w:ascii="Gentium" w:hAnsi="Gentium" w:cs="Gentium"/>
          <w:smallCaps/>
          <w:color w:val="000000"/>
          <w:lang w:eastAsia="en-GB" w:bidi="he-IL"/>
        </w:rPr>
      </w:pPr>
      <w:r>
        <w:rPr>
          <w:rFonts w:ascii="Gentium" w:hAnsi="Gentium" w:cs="Gentium"/>
          <w:smallCaps/>
          <w:color w:val="000000"/>
          <w:lang w:eastAsia="en-GB" w:bidi="he-IL"/>
        </w:rPr>
        <w:t>Letter of Solomon to Suron (Hiram), King of Phoenicia</w:t>
      </w:r>
    </w:p>
    <w:p w14:paraId="4478F70E" w14:textId="77777777"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33:1 </w:t>
      </w:r>
      <w:r>
        <w:rPr>
          <w:rFonts w:ascii="Gentium" w:hAnsi="Gentium" w:cs="Gentium"/>
          <w:color w:val="000000"/>
          <w:lang w:eastAsia="en-GB" w:bidi="he-IL"/>
        </w:rPr>
        <w:t xml:space="preserve">“King Solomon to Suron, King of Tyre and Sidon and Phoenicia, his father’s friend, greeting. Know that I have received the kingdom from my father David by help of the Most High God, who also enjoined on me to build a temple to the God who made the heaven and the earth, and withal to write to you to send me some men from your peoples, who shall stay and help us until we have fulfilled the requirement of God, according to the injunction laid on me. I have written also to Galilee, and Samaria, and the land of Moab, and Ammon, and Gilead, to supply them with </w:t>
      </w:r>
      <w:r>
        <w:rPr>
          <w:rFonts w:ascii="Gentium" w:hAnsi="Gentium" w:cs="Gentium"/>
          <w:color w:val="000000"/>
          <w:lang w:eastAsia="en-GB" w:bidi="he-IL"/>
        </w:rPr>
        <w:lastRenderedPageBreak/>
        <w:t>necessaries from the country every month, ten thousand cors of corn (a cor is six artabae) and ten thousand homers of wine (the homer of wine is ten measures); and oil and the rest shall be supplied to them from Judaea, and from Arabia, victims for sacrifice on which to feed.”</w:t>
      </w:r>
    </w:p>
    <w:p w14:paraId="6FAABC89" w14:textId="77777777" w:rsidR="005500E8"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Letter of Suron to Solomon</w:t>
      </w:r>
    </w:p>
    <w:p w14:paraId="553AF12F" w14:textId="77777777" w:rsidR="001872CE"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34:1 </w:t>
      </w:r>
      <w:r>
        <w:rPr>
          <w:rFonts w:ascii="Gentium" w:hAnsi="Gentium" w:cs="Gentium"/>
          <w:color w:val="000000"/>
          <w:lang w:eastAsia="en-GB" w:bidi="he-IL"/>
        </w:rPr>
        <w:t xml:space="preserve">“Suron to Solomon the Great King, greeting. Blessed be God, who made the heaven and the earth, who hath chosen a worthy son of a worthy father. As soon as I read thy letter I rejoiced greatly, and gave praise to God for thy succession to the kingdom.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as to what you write concerning the men in our various peoples, I have sent you of Tyrians and Phoenicians eighty thousand, and as chief architect I have sent you a man of Tyre, of a Jewish mother of the tribe of David; on whatever you shall ask him of all things under heaven, relating to architecture, he will give you advice, and will carry out the work. </w:t>
      </w:r>
      <w:r>
        <w:rPr>
          <w:rFonts w:ascii="Gentium" w:hAnsi="Gentium" w:cs="Gentium"/>
          <w:b/>
          <w:bCs/>
          <w:color w:val="0070C0"/>
          <w:vertAlign w:val="superscript"/>
          <w:lang w:eastAsia="en-GB" w:bidi="he-IL"/>
        </w:rPr>
        <w:t>3 </w:t>
      </w:r>
      <w:r>
        <w:rPr>
          <w:rFonts w:ascii="Gentium" w:hAnsi="Gentium" w:cs="Gentium"/>
          <w:color w:val="000000"/>
          <w:lang w:eastAsia="en-GB" w:bidi="he-IL"/>
        </w:rPr>
        <w:t>And with regard to necessary provisions, and to the servants whom I send to you, you will do well in commanding the local governors, that all things necessary he provided.”</w:t>
      </w:r>
    </w:p>
    <w:p w14:paraId="040FB58E" w14:textId="5CBCE21A"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When Solomon with his father’s friends had passed over to mount Lebanon with the Sidonians and Tyrians, he transported the timber that had previously been cut by his father to Joppa by sea, and thence by land to Jerusalem. And he began to build the temple of God when he was thirteen years old; and the work was done by the aforementioned nations, and the twelve tribes of the Jews supplied the hundred and sixty thousand with all things necessary, one tribe each month; and they laid the foundations of the temple of God, sixty cubits in length, and sixty cubits in breadth, but the breadth of the building and of the foundations was ten cubits; for, so had Nathan the prophet of God commanded him. </w:t>
      </w: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And they built alternately a course of stone and a beam of cypress wood, fastening the two courses together with bronze cramps of a talent in weight. And, when he had built it thus, he boarded it outside with planks of cedar and cypress, so that the stone building was not visible; and he covered the temple with gold on the inside, by piling up bricks of gold five cubits long, and nailing them to the walls with silver nails of a talent in weight, four in number, and shaped like a breast.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Thus, he covered it with gold from floor to roof, and the ceiling he made of golden panels, and the roof he made of brass, that is of brass tiles, having smelted brass and poured it into moulds. He made also two columns of brass, and covered them with pure gold, a finger’s breadth in thickness.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the columns were as high as the temple, and in size each pillar ten cubits in circumference; and they stood one on the right side of the house, and the other on the left. He made also golden lampstands, weighing ten talents each, having taken as a pattern the lampstand set by Moses in the tabernacle of the Testimony. </w:t>
      </w:r>
      <w:r>
        <w:rPr>
          <w:rFonts w:ascii="Gentium" w:hAnsi="Gentium" w:cs="Gentium"/>
          <w:b/>
          <w:bCs/>
          <w:color w:val="0070C0"/>
          <w:vertAlign w:val="superscript"/>
          <w:lang w:eastAsia="en-GB" w:bidi="he-IL"/>
        </w:rPr>
        <w:t>8 </w:t>
      </w:r>
      <w:r>
        <w:rPr>
          <w:rFonts w:ascii="Gentium" w:hAnsi="Gentium" w:cs="Gentium"/>
          <w:color w:val="000000"/>
          <w:lang w:eastAsia="en-GB" w:bidi="he-IL"/>
        </w:rPr>
        <w:t xml:space="preserve">And he set them on either side of the shrine, some on the right and some on the left. He made also seventy golden lamps, so that there might be seven burning on each lampstand. He built also the gates of the temple, and adorned them with gold and silver, and roofed them over with panels of cedar and cypress. </w:t>
      </w:r>
      <w:r>
        <w:rPr>
          <w:rFonts w:ascii="Gentium" w:hAnsi="Gentium" w:cs="Gentium"/>
          <w:b/>
          <w:bCs/>
          <w:color w:val="0070C0"/>
          <w:vertAlign w:val="superscript"/>
          <w:lang w:eastAsia="en-GB" w:bidi="he-IL"/>
        </w:rPr>
        <w:t>9 </w:t>
      </w:r>
      <w:r>
        <w:rPr>
          <w:rFonts w:ascii="Gentium" w:hAnsi="Gentium" w:cs="Gentium"/>
          <w:color w:val="000000"/>
          <w:lang w:eastAsia="en-GB" w:bidi="he-IL"/>
        </w:rPr>
        <w:t xml:space="preserve">He made a porch also on the north side of the temple and supported it on forty-eight pillars of brass. He made also a bronze laver, twenty cubits in length, and twenty cubits in width, and five cubits high. And upon it he made a brim projecting on the outside towards the base one cubit, in order that the priests might stand up on it, and wash their feet and hands. Also, he made the bases of the laver, twelve in number, molten and chased, and of the height of a man, and set them at the hinder side beneath the laver, on the right side of the altar.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He made also a bronze step two cubits high, near the laver, that the king might stand upon it, when praying, so that he might be seen by the Jewish people. Also, he built the altar of twenty-five cubits by twenty cubits, and twelve cubits high. </w:t>
      </w:r>
      <w:r>
        <w:rPr>
          <w:rFonts w:ascii="Gentium" w:hAnsi="Gentium" w:cs="Gentium"/>
          <w:b/>
          <w:bCs/>
          <w:color w:val="0070C0"/>
          <w:vertAlign w:val="superscript"/>
          <w:lang w:eastAsia="en-GB" w:bidi="he-IL"/>
        </w:rPr>
        <w:t>11 </w:t>
      </w:r>
      <w:r>
        <w:rPr>
          <w:rFonts w:ascii="Gentium" w:hAnsi="Gentium" w:cs="Gentium"/>
          <w:color w:val="000000"/>
          <w:lang w:eastAsia="en-GB" w:bidi="he-IL"/>
        </w:rPr>
        <w:t xml:space="preserve">He made also two bronze rings of chain-work, and set them upon machines rising </w:t>
      </w:r>
      <w:r>
        <w:rPr>
          <w:rFonts w:ascii="Gentium" w:hAnsi="Gentium" w:cs="Gentium"/>
          <w:color w:val="000000"/>
          <w:lang w:eastAsia="en-GB" w:bidi="he-IL"/>
        </w:rPr>
        <w:lastRenderedPageBreak/>
        <w:t xml:space="preserve">twenty cubits in height above the temple, and they cast a shadow over the whole temple: and to each net-work he hung four hundred brass bells of a talent in weight, and the net-works he made solid, that the bells might sound, and frighten away the birds, that they might not settle upon the temple, nor nest upon the panels of the gates and porches, and defile the temple with their dung. </w:t>
      </w:r>
      <w:r>
        <w:rPr>
          <w:rFonts w:ascii="Gentium" w:hAnsi="Gentium" w:cs="Gentium"/>
          <w:b/>
          <w:bCs/>
          <w:color w:val="0070C0"/>
          <w:vertAlign w:val="superscript"/>
          <w:lang w:eastAsia="en-GB" w:bidi="he-IL"/>
        </w:rPr>
        <w:t>12 </w:t>
      </w:r>
      <w:r>
        <w:rPr>
          <w:rFonts w:ascii="Gentium" w:hAnsi="Gentium" w:cs="Gentium"/>
          <w:color w:val="000000"/>
          <w:lang w:eastAsia="en-GB" w:bidi="he-IL"/>
        </w:rPr>
        <w:t xml:space="preserve">He also surrounded the city Jerusalem with walls and towers and moats, and built a palace for himself. </w:t>
      </w:r>
      <w:r>
        <w:rPr>
          <w:rFonts w:ascii="Gentium" w:hAnsi="Gentium" w:cs="Gentium"/>
          <w:b/>
          <w:bCs/>
          <w:color w:val="0070C0"/>
          <w:vertAlign w:val="superscript"/>
          <w:lang w:eastAsia="en-GB" w:bidi="he-IL"/>
        </w:rPr>
        <w:t>13 </w:t>
      </w:r>
      <w:r>
        <w:rPr>
          <w:rFonts w:ascii="Gentium" w:hAnsi="Gentium" w:cs="Gentium"/>
          <w:color w:val="000000"/>
          <w:lang w:eastAsia="en-GB" w:bidi="he-IL"/>
        </w:rPr>
        <w:t xml:space="preserve">And the Lord’s house was at first called the Temple of Solomon; afterwards, by a corruption, the city was named Hierusalem from the Temple, but by the Greeks was called Hierosolyma after the king’s name. </w:t>
      </w:r>
      <w:r>
        <w:rPr>
          <w:rFonts w:ascii="Gentium" w:hAnsi="Gentium" w:cs="Gentium"/>
          <w:b/>
          <w:bCs/>
          <w:color w:val="0070C0"/>
          <w:vertAlign w:val="superscript"/>
          <w:lang w:eastAsia="en-GB" w:bidi="he-IL"/>
        </w:rPr>
        <w:t>14 </w:t>
      </w:r>
      <w:r>
        <w:rPr>
          <w:rFonts w:ascii="Gentium" w:hAnsi="Gentium" w:cs="Gentium"/>
          <w:color w:val="000000"/>
          <w:lang w:eastAsia="en-GB" w:bidi="he-IL"/>
        </w:rPr>
        <w:t xml:space="preserve">And, when he had completed the Temple and the walls of the city, he went to Shiloh, and offered a thousand oxen for a burnt offering. And he took the Tabernacle, and the altar, and the vessels that Moses made, and brought them to Jerusalem, and put them in the house. </w:t>
      </w:r>
      <w:r>
        <w:rPr>
          <w:rFonts w:ascii="Gentium" w:hAnsi="Gentium" w:cs="Gentium"/>
          <w:b/>
          <w:bCs/>
          <w:color w:val="0070C0"/>
          <w:vertAlign w:val="superscript"/>
          <w:lang w:eastAsia="en-GB" w:bidi="he-IL"/>
        </w:rPr>
        <w:t>15 </w:t>
      </w:r>
      <w:r>
        <w:rPr>
          <w:rFonts w:ascii="Gentium" w:hAnsi="Gentium" w:cs="Gentium"/>
          <w:color w:val="000000"/>
          <w:lang w:eastAsia="en-GB" w:bidi="he-IL"/>
        </w:rPr>
        <w:t xml:space="preserve">Moreover, the Ark, and the golden altar, and the lampstand, and the table, and the other vessels he deposited there, as the prophet commanded him. </w:t>
      </w:r>
      <w:r>
        <w:rPr>
          <w:rFonts w:ascii="Gentium" w:hAnsi="Gentium" w:cs="Gentium"/>
          <w:b/>
          <w:bCs/>
          <w:color w:val="0070C0"/>
          <w:vertAlign w:val="superscript"/>
          <w:lang w:eastAsia="en-GB" w:bidi="he-IL"/>
        </w:rPr>
        <w:t>16 </w:t>
      </w:r>
      <w:r>
        <w:rPr>
          <w:rFonts w:ascii="Gentium" w:hAnsi="Gentium" w:cs="Gentium"/>
          <w:color w:val="000000"/>
          <w:lang w:eastAsia="en-GB" w:bidi="he-IL"/>
        </w:rPr>
        <w:t xml:space="preserve">And he offered to God an immense sacrifice, two thousand sheep, three thousand five hundred calves. And the whole amount of gold which was expended upon the two pillars and the temple was four million six hundred thousand talents; and, on the nails and the rest of the furniture, one thousand two hundred and thirty-two talents of silver; and of brass for the columns and the laver and the porch eighteen thousand and fifty talents. </w:t>
      </w:r>
      <w:r>
        <w:rPr>
          <w:rFonts w:ascii="Gentium" w:hAnsi="Gentium" w:cs="Gentium"/>
          <w:b/>
          <w:bCs/>
          <w:color w:val="0070C0"/>
          <w:vertAlign w:val="superscript"/>
          <w:lang w:eastAsia="en-GB" w:bidi="he-IL"/>
        </w:rPr>
        <w:t>17 </w:t>
      </w:r>
      <w:r>
        <w:rPr>
          <w:rFonts w:ascii="Gentium" w:hAnsi="Gentium" w:cs="Gentium"/>
          <w:color w:val="000000"/>
          <w:lang w:eastAsia="en-GB" w:bidi="he-IL"/>
        </w:rPr>
        <w:t xml:space="preserve">And Solomon sent away both the Egyptians and the Phoenicians each to their own country, having given to every man ten shekels of gold; now the shekel is a talent. And to Vaphres the king of Egypt he sent ten thousand measures of oil, a thousand measures of dates, a hundred vessels of honey, and spices. </w:t>
      </w:r>
      <w:r>
        <w:rPr>
          <w:rFonts w:ascii="Gentium" w:hAnsi="Gentium" w:cs="Gentium"/>
          <w:b/>
          <w:bCs/>
          <w:color w:val="0070C0"/>
          <w:vertAlign w:val="superscript"/>
          <w:lang w:eastAsia="en-GB" w:bidi="he-IL"/>
        </w:rPr>
        <w:t>18 </w:t>
      </w:r>
      <w:r>
        <w:rPr>
          <w:rFonts w:ascii="Gentium" w:hAnsi="Gentium" w:cs="Gentium"/>
          <w:color w:val="000000"/>
          <w:lang w:eastAsia="en-GB" w:bidi="he-IL"/>
        </w:rPr>
        <w:t>And to Suron at Tyre he sent the golden pillar which is dedicated in the temple of Zeus at Tyre.</w:t>
      </w:r>
    </w:p>
    <w:p w14:paraId="69B4BDB5" w14:textId="77777777" w:rsidR="005500E8" w:rsidRDefault="005500E8">
      <w:pPr>
        <w:sectPr w:rsidR="005500E8">
          <w:type w:val="continuous"/>
          <w:pgSz w:w="16838" w:h="11906" w:orient="landscape"/>
          <w:pgMar w:top="1418" w:right="1418" w:bottom="1418" w:left="1418" w:header="0" w:footer="0" w:gutter="0"/>
          <w:cols w:space="720"/>
          <w:formProt w:val="0"/>
          <w:docGrid w:linePitch="360"/>
        </w:sectPr>
      </w:pPr>
    </w:p>
    <w:p w14:paraId="55DEC0A3" w14:textId="77777777" w:rsidR="005500E8"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3</w:t>
      </w:r>
    </w:p>
    <w:p w14:paraId="5D911F08" w14:textId="77777777" w:rsidR="005500E8" w:rsidRDefault="00000000">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9.34.20</w:t>
      </w:r>
    </w:p>
    <w:p w14:paraId="23604C60" w14:textId="77777777" w:rsidR="005500E8"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405EC9E1" w14:textId="77777777" w:rsidR="005500E8" w:rsidRDefault="00000000">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Solomon]</w:t>
      </w:r>
    </w:p>
    <w:p w14:paraId="0F738FC3" w14:textId="77777777" w:rsidR="005500E8" w:rsidRDefault="00000000">
      <w:pPr>
        <w:shd w:val="clear" w:color="auto" w:fill="FFFFFF"/>
        <w:suppressAutoHyphens w:val="0"/>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And Eupolemus says that Solomon made also a thousand golden shields, each of which weighed five hundred staters of gold. He lived fifty-two years, of which he reigned forty in peace.</w:t>
      </w:r>
    </w:p>
    <w:p w14:paraId="5F5EE934" w14:textId="77777777" w:rsidR="005500E8" w:rsidRDefault="005500E8">
      <w:pPr>
        <w:sectPr w:rsidR="005500E8">
          <w:type w:val="continuous"/>
          <w:pgSz w:w="16838" w:h="11906" w:orient="landscape"/>
          <w:pgMar w:top="1418" w:right="1418" w:bottom="1418" w:left="1418" w:header="0" w:footer="0" w:gutter="0"/>
          <w:cols w:space="720"/>
          <w:formProt w:val="0"/>
          <w:docGrid w:linePitch="360"/>
        </w:sectPr>
      </w:pPr>
    </w:p>
    <w:p w14:paraId="57256707" w14:textId="77777777" w:rsidR="005500E8" w:rsidRDefault="00000000">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4</w:t>
      </w:r>
    </w:p>
    <w:p w14:paraId="50EE4A0A" w14:textId="77777777" w:rsidR="005500E8" w:rsidRDefault="00000000">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9.39.1–5</w:t>
      </w:r>
    </w:p>
    <w:p w14:paraId="609B3AF2" w14:textId="77777777" w:rsidR="005500E8"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3E314389" w14:textId="77777777" w:rsidR="005500E8" w:rsidRDefault="00000000">
      <w:pPr>
        <w:shd w:val="clear" w:color="auto" w:fill="FFFFFF"/>
        <w:suppressAutoHyphens w:val="0"/>
        <w:spacing w:before="120"/>
        <w:jc w:val="both"/>
        <w:rPr>
          <w:rFonts w:ascii="Gentium" w:hAnsi="Gentium" w:cs="Gentium"/>
          <w:color w:val="000000"/>
          <w:shd w:val="clear" w:color="auto" w:fill="FFFFFF"/>
        </w:rPr>
      </w:pPr>
      <w:r>
        <w:rPr>
          <w:rFonts w:ascii="Gentium" w:hAnsi="Gentium" w:cs="Gentium"/>
          <w:b/>
          <w:bCs/>
          <w:color w:val="0070C0"/>
          <w:shd w:val="clear" w:color="auto" w:fill="FFFFFF"/>
          <w:vertAlign w:val="superscript"/>
        </w:rPr>
        <w:t>1 </w:t>
      </w:r>
      <w:r>
        <w:rPr>
          <w:rFonts w:ascii="Gentium" w:hAnsi="Gentium" w:cs="Gentium"/>
          <w:color w:val="000000"/>
          <w:shd w:val="clear" w:color="auto" w:fill="FFFFFF"/>
        </w:rPr>
        <w:t>Besides this, as Polyhistor has made mention of the prophecy of Jeremiah, it would be a most unreasonable thing for us to pass it over in silence. Let this then also be set down:</w:t>
      </w:r>
    </w:p>
    <w:p w14:paraId="02F8AEA6" w14:textId="77777777" w:rsidR="005500E8" w:rsidRDefault="00000000">
      <w:pPr>
        <w:shd w:val="clear" w:color="auto" w:fill="FFFFFF"/>
        <w:suppressAutoHyphens w:val="0"/>
        <w:jc w:val="center"/>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smallCaps/>
          <w:color w:val="000000"/>
          <w:lang w:eastAsia="en-GB" w:bidi="he-IL"/>
        </w:rPr>
        <w:t>Eupolemus concerning the prophet Jeremiah</w:t>
      </w:r>
    </w:p>
    <w:p w14:paraId="1950BB8C" w14:textId="77777777" w:rsidR="005500E8" w:rsidRDefault="00000000">
      <w:pPr>
        <w:shd w:val="clear" w:color="auto" w:fill="FFFFFF"/>
        <w:suppressAutoHyphens w:val="0"/>
        <w:spacing w:before="60"/>
        <w:jc w:val="both"/>
        <w:rPr>
          <w:rFonts w:ascii="Gentium" w:hAnsi="Gentium" w:cs="Gentium"/>
          <w:color w:val="000000"/>
          <w:lang w:eastAsia="en-GB" w:bidi="he-IL"/>
        </w:rPr>
      </w:pPr>
      <w:r>
        <w:rPr>
          <w:rFonts w:ascii="Gentium" w:hAnsi="Gentium" w:cs="Gentium"/>
          <w:color w:val="000000"/>
          <w:lang w:eastAsia="en-GB" w:bidi="he-IL"/>
        </w:rPr>
        <w:t xml:space="preserve">Then Jonachim: in his time prophesied Jeremiah the prophet. He was sent by God, and found the Jews sacrificing to a golden image, the name of which was Baal.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And he foreshowed to them the calamity that was to come. Jonachim then attempted to burn him alive; but he said that </w:t>
      </w:r>
      <w:r>
        <w:rPr>
          <w:rFonts w:ascii="Gentium" w:hAnsi="Gentium" w:cs="Gentium"/>
          <w:color w:val="000000"/>
          <w:lang w:eastAsia="en-GB" w:bidi="he-IL"/>
        </w:rPr>
        <w:lastRenderedPageBreak/>
        <w:t xml:space="preserve">with that fuel they should cook food for the Babylonians, and as prisoners of war should dig the canals of the Tigris and Euphrates.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When Nebuchadnezzar, king of the Babylonians, had heard of the predictions of Jeremiah, he summoned Astibares, the king of the Medes, to join him in an expedition. </w:t>
      </w:r>
      <w:r>
        <w:rPr>
          <w:rFonts w:ascii="Gentium" w:hAnsi="Gentium" w:cs="Gentium"/>
          <w:b/>
          <w:bCs/>
          <w:color w:val="0070C0"/>
          <w:vertAlign w:val="superscript"/>
          <w:lang w:eastAsia="en-GB" w:bidi="he-IL"/>
        </w:rPr>
        <w:t>5 </w:t>
      </w:r>
      <w:r>
        <w:rPr>
          <w:rFonts w:ascii="Gentium" w:hAnsi="Gentium" w:cs="Gentium"/>
          <w:color w:val="000000"/>
          <w:lang w:eastAsia="en-GB" w:bidi="he-IL"/>
        </w:rPr>
        <w:t>And, having taken with him Babylonians and Medes, and collected a hundred and eighty thousand infantry and a hundred and twenty thousand cavalry, and ten thousand chariots, he first subdued Samaria, and Galilee, and Scythopolis, and the Jews who lived in the region of Gilead; and afterwards took Jerusalem, and made Jonachim, the king of the Jews, a prisoner. And the gold that was in the temple, and the silver and brass, they chose out and sent to Babylon, except the Ark and the tables that were in it; but this Jeremiah retained.</w:t>
      </w:r>
    </w:p>
    <w:p w14:paraId="4937A7E7" w14:textId="77777777" w:rsidR="005500E8" w:rsidRDefault="005500E8">
      <w:pPr>
        <w:sectPr w:rsidR="005500E8">
          <w:type w:val="continuous"/>
          <w:pgSz w:w="16838" w:h="11906" w:orient="landscape"/>
          <w:pgMar w:top="1418" w:right="1418" w:bottom="1418" w:left="1418" w:header="0" w:footer="0" w:gutter="0"/>
          <w:cols w:space="720"/>
          <w:formProt w:val="0"/>
          <w:docGrid w:linePitch="360"/>
        </w:sectPr>
      </w:pPr>
    </w:p>
    <w:p w14:paraId="773122AE" w14:textId="77777777" w:rsidR="005500E8"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5</w:t>
      </w:r>
    </w:p>
    <w:p w14:paraId="330C5E47" w14:textId="77777777" w:rsidR="005500E8"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1.21.141.4-5</w:t>
      </w:r>
    </w:p>
    <w:p w14:paraId="7C89A760" w14:textId="77777777" w:rsidR="005500E8"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47E7090F" w14:textId="77777777" w:rsidR="005500E8"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Besides, Eupolemus, in a similar work, says that all the years from Adam to the fifth year of Ptolemy Demetrius, who reigned twelve years in Egypt, when added, amount to five thousand a hundred and forty-nine; </w:t>
      </w:r>
      <w:r>
        <w:rPr>
          <w:rFonts w:ascii="Gentium" w:hAnsi="Gentium" w:cs="Gentium"/>
          <w:b/>
          <w:bCs/>
          <w:color w:val="0070C0"/>
          <w:vertAlign w:val="superscript"/>
          <w:lang w:eastAsia="en-GB" w:bidi="he-IL"/>
        </w:rPr>
        <w:t>5 </w:t>
      </w:r>
      <w:r>
        <w:rPr>
          <w:rFonts w:ascii="Gentium" w:hAnsi="Gentium" w:cs="Gentium"/>
          <w:color w:val="000000"/>
          <w:lang w:eastAsia="en-GB" w:bidi="he-IL"/>
        </w:rPr>
        <w:t>and from the time that Moses brought out the Jews from Egypt to the above-mentioned date, there are, in all, two thousand five hundred and eighty years. And from this time till the consulship in Rome of Caius Domitian and Casian, a hundred and twenty years are computed.</w:t>
      </w:r>
    </w:p>
    <w:p w14:paraId="602BD93D" w14:textId="77777777" w:rsidR="00F625A8" w:rsidRDefault="00F625A8" w:rsidP="00F625A8">
      <w:pPr>
        <w:keepNext/>
        <w:widowControl w:val="0"/>
        <w:shd w:val="clear" w:color="auto" w:fill="FFFFFF"/>
        <w:spacing w:before="120"/>
        <w:jc w:val="center"/>
        <w:rPr>
          <w:rFonts w:ascii="Gentium" w:hAnsi="Gentium" w:cs="Gentium"/>
          <w:b/>
          <w:bCs/>
          <w:sz w:val="28"/>
          <w:szCs w:val="28"/>
          <w:lang w:eastAsia="en-GB" w:bidi="he-IL"/>
        </w:rPr>
        <w:sectPr w:rsidR="00F625A8">
          <w:type w:val="continuous"/>
          <w:pgSz w:w="16838" w:h="11906" w:orient="landscape"/>
          <w:pgMar w:top="1418" w:right="1418" w:bottom="1418" w:left="1418" w:header="0" w:footer="0" w:gutter="0"/>
          <w:cols w:space="720"/>
          <w:formProt w:val="0"/>
          <w:docGrid w:linePitch="360"/>
        </w:sectPr>
      </w:pPr>
    </w:p>
    <w:p w14:paraId="3BC06A94" w14:textId="30F26677" w:rsidR="00F625A8" w:rsidRDefault="00F625A8" w:rsidP="00927473">
      <w:pPr>
        <w:keepNext/>
        <w:widowControl w:val="0"/>
        <w:shd w:val="clear" w:color="auto" w:fill="FFFFFF"/>
        <w:spacing w:before="240"/>
        <w:jc w:val="center"/>
        <w:rPr>
          <w:rFonts w:ascii="Gentium" w:hAnsi="Gentium" w:cs="Gentium"/>
          <w:b/>
          <w:bCs/>
          <w:sz w:val="28"/>
          <w:szCs w:val="28"/>
          <w:lang w:eastAsia="en-GB" w:bidi="he-IL"/>
        </w:rPr>
      </w:pPr>
      <w:r>
        <w:rPr>
          <w:rFonts w:ascii="Gentium" w:hAnsi="Gentium" w:cs="Gentium"/>
          <w:b/>
          <w:bCs/>
          <w:sz w:val="28"/>
          <w:szCs w:val="28"/>
          <w:lang w:eastAsia="en-GB" w:bidi="he-IL"/>
        </w:rPr>
        <w:t>Spurious Fragment A</w:t>
      </w:r>
    </w:p>
    <w:p w14:paraId="5FC591C5" w14:textId="7B3EA9FF" w:rsidR="00F625A8" w:rsidRDefault="00F625A8" w:rsidP="00F625A8">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 xml:space="preserve">Eusebius, Praep. Evang. </w:t>
      </w:r>
      <w:r w:rsidRPr="00F625A8">
        <w:rPr>
          <w:rFonts w:ascii="Gentium" w:hAnsi="Gentium" w:cs="Gentium"/>
          <w:i/>
          <w:iCs/>
          <w:smallCaps/>
          <w:sz w:val="26"/>
          <w:szCs w:val="26"/>
          <w:u w:val="single" w:color="00B050"/>
        </w:rPr>
        <w:t>9.17.2–9</w:t>
      </w:r>
    </w:p>
    <w:p w14:paraId="397622E2" w14:textId="77777777" w:rsidR="00F625A8" w:rsidRDefault="00F625A8" w:rsidP="00F625A8">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04251CA9" w14:textId="77777777" w:rsidR="00F625A8" w:rsidRDefault="00F625A8" w:rsidP="00F625A8">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Solomon]</w:t>
      </w:r>
    </w:p>
    <w:p w14:paraId="4C236100" w14:textId="6D7B2137" w:rsidR="00927473" w:rsidRDefault="00927473" w:rsidP="00927473">
      <w:pPr>
        <w:shd w:val="clear" w:color="auto" w:fill="FFFFFF"/>
        <w:suppressAutoHyphens w:val="0"/>
        <w:spacing w:before="60"/>
        <w:jc w:val="both"/>
        <w:rPr>
          <w:rFonts w:ascii="Gentium" w:hAnsi="Gentium" w:cs="Gentium"/>
          <w:color w:val="000000"/>
          <w:lang w:eastAsia="en-GB" w:bidi="he-IL"/>
        </w:rPr>
      </w:pPr>
      <w:r w:rsidRPr="00927473">
        <w:rPr>
          <w:rFonts w:ascii="Gentium" w:hAnsi="Gentium" w:cs="Gentium"/>
          <w:b/>
          <w:bCs/>
          <w:color w:val="0070C0"/>
          <w:vertAlign w:val="superscript"/>
          <w:lang w:eastAsia="en-GB" w:bidi="he-IL"/>
        </w:rPr>
        <w:t>2</w:t>
      </w:r>
      <w:r>
        <w:rPr>
          <w:rFonts w:ascii="Gentium" w:hAnsi="Gentium" w:cs="Gentium"/>
          <w:color w:val="0070C0"/>
          <w:lang w:eastAsia="en-GB" w:bidi="he-IL"/>
        </w:rPr>
        <w:t> </w:t>
      </w:r>
      <w:r w:rsidRPr="00927473">
        <w:rPr>
          <w:rFonts w:ascii="Gentium" w:hAnsi="Gentium" w:cs="Gentium"/>
          <w:color w:val="000000"/>
          <w:lang w:eastAsia="en-GB" w:bidi="he-IL"/>
        </w:rPr>
        <w:t>Eupolemus in his book</w:t>
      </w:r>
      <w:r>
        <w:rPr>
          <w:rFonts w:ascii="Gentium" w:hAnsi="Gentium" w:cs="Gentium"/>
          <w:color w:val="000000"/>
          <w:lang w:eastAsia="en-GB" w:bidi="he-IL"/>
        </w:rPr>
        <w:t>,</w:t>
      </w:r>
      <w:r w:rsidRPr="00927473">
        <w:rPr>
          <w:rFonts w:ascii="Gentium" w:hAnsi="Gentium" w:cs="Gentium"/>
          <w:color w:val="000000"/>
          <w:lang w:eastAsia="en-GB" w:bidi="he-IL"/>
        </w:rPr>
        <w:t xml:space="preserve"> Concerning the Jews of Assyria</w:t>
      </w:r>
      <w:r>
        <w:rPr>
          <w:rFonts w:ascii="Gentium" w:hAnsi="Gentium" w:cs="Gentium"/>
          <w:color w:val="000000"/>
          <w:lang w:eastAsia="en-GB" w:bidi="he-IL"/>
        </w:rPr>
        <w:t>,</w:t>
      </w:r>
      <w:r w:rsidRPr="00927473">
        <w:rPr>
          <w:rFonts w:ascii="Gentium" w:hAnsi="Gentium" w:cs="Gentium"/>
          <w:color w:val="000000"/>
          <w:lang w:eastAsia="en-GB" w:bidi="he-IL"/>
        </w:rPr>
        <w:t xml:space="preserve"> says that the city Babylon was first founded by those who escaped from the Deluge</w:t>
      </w:r>
      <w:r>
        <w:rPr>
          <w:rFonts w:ascii="Gentium" w:hAnsi="Gentium" w:cs="Gentium"/>
          <w:color w:val="000000"/>
          <w:lang w:eastAsia="en-GB" w:bidi="he-IL"/>
        </w:rPr>
        <w:t>,</w:t>
      </w:r>
      <w:r w:rsidRPr="00927473">
        <w:rPr>
          <w:rFonts w:ascii="Gentium" w:hAnsi="Gentium" w:cs="Gentium"/>
          <w:color w:val="000000"/>
          <w:lang w:eastAsia="en-GB" w:bidi="he-IL"/>
        </w:rPr>
        <w:t xml:space="preserve"> and that they were giants, and built the tower renowned in history.</w:t>
      </w:r>
      <w:r>
        <w:rPr>
          <w:rFonts w:ascii="Gentium" w:hAnsi="Gentium" w:cs="Gentium"/>
          <w:color w:val="000000"/>
          <w:lang w:eastAsia="en-GB" w:bidi="he-IL"/>
        </w:rPr>
        <w:t xml:space="preserve"> 3 </w:t>
      </w:r>
      <w:r w:rsidRPr="00927473">
        <w:rPr>
          <w:rFonts w:ascii="Gentium" w:hAnsi="Gentium" w:cs="Gentium"/>
          <w:color w:val="000000"/>
          <w:lang w:eastAsia="en-GB" w:bidi="he-IL"/>
        </w:rPr>
        <w:t>But</w:t>
      </w:r>
      <w:r>
        <w:rPr>
          <w:rFonts w:ascii="Gentium" w:hAnsi="Gentium" w:cs="Gentium"/>
          <w:color w:val="000000"/>
          <w:lang w:eastAsia="en-GB" w:bidi="he-IL"/>
        </w:rPr>
        <w:t>,</w:t>
      </w:r>
      <w:r w:rsidRPr="00927473">
        <w:rPr>
          <w:rFonts w:ascii="Gentium" w:hAnsi="Gentium" w:cs="Gentium"/>
          <w:color w:val="000000"/>
          <w:lang w:eastAsia="en-GB" w:bidi="he-IL"/>
        </w:rPr>
        <w:t xml:space="preserve"> when this had been overthrown by the act of God, the giants were dispersed over the whole earth. And</w:t>
      </w:r>
      <w:r>
        <w:rPr>
          <w:rFonts w:ascii="Gentium" w:hAnsi="Gentium" w:cs="Gentium"/>
          <w:color w:val="000000"/>
          <w:lang w:eastAsia="en-GB" w:bidi="he-IL"/>
        </w:rPr>
        <w:t>,</w:t>
      </w:r>
      <w:r w:rsidRPr="00927473">
        <w:rPr>
          <w:rFonts w:ascii="Gentium" w:hAnsi="Gentium" w:cs="Gentium"/>
          <w:color w:val="000000"/>
          <w:lang w:eastAsia="en-GB" w:bidi="he-IL"/>
        </w:rPr>
        <w:t xml:space="preserve"> in the tenth generation, he says, in Camarina a city of Babylonia, which some call the city Uria (and which is by interpretation the city of the Chaldees), in the thirteenth ge</w:t>
      </w:r>
      <w:r>
        <w:rPr>
          <w:rFonts w:ascii="Gentium" w:hAnsi="Gentium" w:cs="Gentium"/>
          <w:color w:val="000000"/>
          <w:lang w:eastAsia="en-GB" w:bidi="he-IL"/>
        </w:rPr>
        <w:t>n</w:t>
      </w:r>
      <w:r w:rsidRPr="00927473">
        <w:rPr>
          <w:rFonts w:ascii="Gentium" w:hAnsi="Gentium" w:cs="Gentium"/>
          <w:color w:val="000000"/>
          <w:lang w:eastAsia="en-GB" w:bidi="he-IL"/>
        </w:rPr>
        <w:t>eration Abraham was born, who surpassed all men in nobility and wisdom, who was also the inventor of astronomy and the Chaldaic art, and pleased God well by his zeal towards religion.</w:t>
      </w:r>
      <w:r>
        <w:rPr>
          <w:rFonts w:ascii="Gentium" w:hAnsi="Gentium" w:cs="Gentium"/>
          <w:color w:val="000000"/>
          <w:lang w:eastAsia="en-GB" w:bidi="he-IL"/>
        </w:rPr>
        <w:t xml:space="preserve"> 4 </w:t>
      </w:r>
      <w:r w:rsidRPr="00927473">
        <w:rPr>
          <w:rFonts w:ascii="Gentium" w:hAnsi="Gentium" w:cs="Gentium"/>
          <w:color w:val="000000"/>
          <w:lang w:eastAsia="en-GB" w:bidi="he-IL"/>
        </w:rPr>
        <w:t>By reason of God</w:t>
      </w:r>
      <w:r>
        <w:rPr>
          <w:rFonts w:ascii="Gentium" w:hAnsi="Gentium" w:cs="Gentium"/>
          <w:color w:val="000000"/>
          <w:lang w:eastAsia="en-GB" w:bidi="he-IL"/>
        </w:rPr>
        <w:t>’</w:t>
      </w:r>
      <w:r w:rsidRPr="00927473">
        <w:rPr>
          <w:rFonts w:ascii="Gentium" w:hAnsi="Gentium" w:cs="Gentium"/>
          <w:color w:val="000000"/>
          <w:lang w:eastAsia="en-GB" w:bidi="he-IL"/>
        </w:rPr>
        <w:t>s commands</w:t>
      </w:r>
      <w:r>
        <w:rPr>
          <w:rFonts w:ascii="Gentium" w:hAnsi="Gentium" w:cs="Gentium"/>
          <w:color w:val="000000"/>
          <w:lang w:eastAsia="en-GB" w:bidi="he-IL"/>
        </w:rPr>
        <w:t>,</w:t>
      </w:r>
      <w:r w:rsidRPr="00927473">
        <w:rPr>
          <w:rFonts w:ascii="Gentium" w:hAnsi="Gentium" w:cs="Gentium"/>
          <w:color w:val="000000"/>
          <w:lang w:eastAsia="en-GB" w:bidi="he-IL"/>
        </w:rPr>
        <w:t xml:space="preserve"> this man came and dwelt in Phoenicia and pleased their king by teaching the Phoenicians the changes of the sun and moon and all things of that kind. And</w:t>
      </w:r>
      <w:r>
        <w:rPr>
          <w:rFonts w:ascii="Gentium" w:hAnsi="Gentium" w:cs="Gentium"/>
          <w:color w:val="000000"/>
          <w:lang w:eastAsia="en-GB" w:bidi="he-IL"/>
        </w:rPr>
        <w:t>,</w:t>
      </w:r>
      <w:r w:rsidRPr="00927473">
        <w:rPr>
          <w:rFonts w:ascii="Gentium" w:hAnsi="Gentium" w:cs="Gentium"/>
          <w:color w:val="000000"/>
          <w:lang w:eastAsia="en-GB" w:bidi="he-IL"/>
        </w:rPr>
        <w:t xml:space="preserve"> afterwards</w:t>
      </w:r>
      <w:r>
        <w:rPr>
          <w:rFonts w:ascii="Gentium" w:hAnsi="Gentium" w:cs="Gentium"/>
          <w:color w:val="000000"/>
          <w:lang w:eastAsia="en-GB" w:bidi="he-IL"/>
        </w:rPr>
        <w:t>,</w:t>
      </w:r>
      <w:r w:rsidRPr="00927473">
        <w:rPr>
          <w:rFonts w:ascii="Gentium" w:hAnsi="Gentium" w:cs="Gentium"/>
          <w:color w:val="000000"/>
          <w:lang w:eastAsia="en-GB" w:bidi="he-IL"/>
        </w:rPr>
        <w:t xml:space="preserve"> the Armenians invaded the Phoenicians; and</w:t>
      </w:r>
      <w:r>
        <w:rPr>
          <w:rFonts w:ascii="Gentium" w:hAnsi="Gentium" w:cs="Gentium"/>
          <w:color w:val="000000"/>
          <w:lang w:eastAsia="en-GB" w:bidi="he-IL"/>
        </w:rPr>
        <w:t>,</w:t>
      </w:r>
      <w:r w:rsidRPr="00927473">
        <w:rPr>
          <w:rFonts w:ascii="Gentium" w:hAnsi="Gentium" w:cs="Gentium"/>
          <w:color w:val="000000"/>
          <w:lang w:eastAsia="en-GB" w:bidi="he-IL"/>
        </w:rPr>
        <w:t xml:space="preserve"> when they had been victorious and had taken his nephew prisoner, Abraham came to the rescue with his servants, and prevailed over the captors, and made prisoners of the wives and children of the enemy.</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5</w:t>
      </w:r>
      <w:r w:rsidRPr="00927473">
        <w:rPr>
          <w:rFonts w:ascii="Gentium" w:hAnsi="Gentium" w:cs="Gentium"/>
          <w:color w:val="0070C0"/>
          <w:lang w:eastAsia="en-GB" w:bidi="he-IL"/>
        </w:rPr>
        <w:t> </w:t>
      </w:r>
      <w:r w:rsidRPr="00927473">
        <w:rPr>
          <w:rFonts w:ascii="Gentium" w:hAnsi="Gentium" w:cs="Gentium"/>
          <w:color w:val="000000"/>
          <w:lang w:eastAsia="en-GB" w:bidi="he-IL"/>
        </w:rPr>
        <w:t>And</w:t>
      </w:r>
      <w:r>
        <w:rPr>
          <w:rFonts w:ascii="Gentium" w:hAnsi="Gentium" w:cs="Gentium"/>
          <w:color w:val="000000"/>
          <w:lang w:eastAsia="en-GB" w:bidi="he-IL"/>
        </w:rPr>
        <w:t>,</w:t>
      </w:r>
      <w:r w:rsidRPr="00927473">
        <w:rPr>
          <w:rFonts w:ascii="Gentium" w:hAnsi="Gentium" w:cs="Gentium"/>
          <w:color w:val="000000"/>
          <w:lang w:eastAsia="en-GB" w:bidi="he-IL"/>
        </w:rPr>
        <w:t xml:space="preserve"> when there came to him ambassadors asking that he would ransom them for money, he did not choose to trample upon the unfortunate, but on receiving food for his young men restored the booty; he was also admitted as a guest into the temple of the city called Argarizin, which </w:t>
      </w:r>
      <w:r w:rsidRPr="00927473">
        <w:rPr>
          <w:rFonts w:ascii="Gentium" w:hAnsi="Gentium" w:cs="Gentium"/>
          <w:color w:val="000000"/>
          <w:lang w:eastAsia="en-GB" w:bidi="he-IL"/>
        </w:rPr>
        <w:lastRenderedPageBreak/>
        <w:t xml:space="preserve">being interpreted is </w:t>
      </w:r>
      <w:r>
        <w:rPr>
          <w:rFonts w:ascii="Gentium" w:hAnsi="Gentium" w:cs="Gentium"/>
          <w:color w:val="000000"/>
          <w:lang w:eastAsia="en-GB" w:bidi="he-IL"/>
        </w:rPr>
        <w:t>‘</w:t>
      </w:r>
      <w:r w:rsidRPr="00927473">
        <w:rPr>
          <w:rFonts w:ascii="Gentium" w:hAnsi="Gentium" w:cs="Gentium"/>
          <w:color w:val="000000"/>
          <w:lang w:eastAsia="en-GB" w:bidi="he-IL"/>
        </w:rPr>
        <w:t>Mount of the Most High</w:t>
      </w:r>
      <w:r>
        <w:rPr>
          <w:rFonts w:ascii="Gentium" w:hAnsi="Gentium" w:cs="Gentium"/>
          <w:color w:val="000000"/>
          <w:lang w:eastAsia="en-GB" w:bidi="he-IL"/>
        </w:rPr>
        <w:t>’</w:t>
      </w:r>
      <w:r w:rsidRPr="00927473">
        <w:rPr>
          <w:rFonts w:ascii="Gentium" w:hAnsi="Gentium" w:cs="Gentium"/>
          <w:color w:val="000000"/>
          <w:lang w:eastAsia="en-GB" w:bidi="he-IL"/>
        </w:rPr>
        <w:t>, and received gifts from Melchizedek, who was the king, and the priest of God.</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6</w:t>
      </w:r>
      <w:r w:rsidRPr="00927473">
        <w:rPr>
          <w:rFonts w:ascii="Gentium" w:hAnsi="Gentium" w:cs="Gentium"/>
          <w:color w:val="0070C0"/>
          <w:lang w:eastAsia="en-GB" w:bidi="he-IL"/>
        </w:rPr>
        <w:t> </w:t>
      </w:r>
      <w:r w:rsidRPr="00927473">
        <w:rPr>
          <w:rFonts w:ascii="Gentium" w:hAnsi="Gentium" w:cs="Gentium"/>
          <w:color w:val="000000"/>
          <w:lang w:eastAsia="en-GB" w:bidi="he-IL"/>
        </w:rPr>
        <w:t>But when there came a famine Abraham removed into Egypt with all his household, and dwelt there, and the king of Egypt took his wife in marriage, Abraham having said that she was his sister.</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7</w:t>
      </w:r>
      <w:r w:rsidRPr="00927473">
        <w:rPr>
          <w:rFonts w:ascii="Gentium" w:hAnsi="Gentium" w:cs="Gentium"/>
          <w:color w:val="0070C0"/>
          <w:lang w:eastAsia="en-GB" w:bidi="he-IL"/>
        </w:rPr>
        <w:t> </w:t>
      </w:r>
      <w:r w:rsidRPr="00927473">
        <w:rPr>
          <w:rFonts w:ascii="Gentium" w:hAnsi="Gentium" w:cs="Gentium"/>
          <w:color w:val="000000"/>
          <w:lang w:eastAsia="en-GB" w:bidi="he-IL"/>
        </w:rPr>
        <w:t>He also related fully that the king was unable to consort with her, and that it came to pass that his people and his household were perishing. And</w:t>
      </w:r>
      <w:r>
        <w:rPr>
          <w:rFonts w:ascii="Gentium" w:hAnsi="Gentium" w:cs="Gentium"/>
          <w:color w:val="000000"/>
          <w:lang w:eastAsia="en-GB" w:bidi="he-IL"/>
        </w:rPr>
        <w:t>,</w:t>
      </w:r>
      <w:r w:rsidRPr="00927473">
        <w:rPr>
          <w:rFonts w:ascii="Gentium" w:hAnsi="Gentium" w:cs="Gentium"/>
          <w:color w:val="000000"/>
          <w:lang w:eastAsia="en-GB" w:bidi="he-IL"/>
        </w:rPr>
        <w:t xml:space="preserve"> when he had called for the soothsayers, they said that the woman was not a widow; and</w:t>
      </w:r>
      <w:r>
        <w:rPr>
          <w:rFonts w:ascii="Gentium" w:hAnsi="Gentium" w:cs="Gentium"/>
          <w:color w:val="000000"/>
          <w:lang w:eastAsia="en-GB" w:bidi="he-IL"/>
        </w:rPr>
        <w:t>,</w:t>
      </w:r>
      <w:r w:rsidRPr="00927473">
        <w:rPr>
          <w:rFonts w:ascii="Gentium" w:hAnsi="Gentium" w:cs="Gentium"/>
          <w:color w:val="000000"/>
          <w:lang w:eastAsia="en-GB" w:bidi="he-IL"/>
        </w:rPr>
        <w:t xml:space="preserve"> thus</w:t>
      </w:r>
      <w:r>
        <w:rPr>
          <w:rFonts w:ascii="Gentium" w:hAnsi="Gentium" w:cs="Gentium"/>
          <w:color w:val="000000"/>
          <w:lang w:eastAsia="en-GB" w:bidi="he-IL"/>
        </w:rPr>
        <w:t>,</w:t>
      </w:r>
      <w:r w:rsidRPr="00927473">
        <w:rPr>
          <w:rFonts w:ascii="Gentium" w:hAnsi="Gentium" w:cs="Gentium"/>
          <w:color w:val="000000"/>
          <w:lang w:eastAsia="en-GB" w:bidi="he-IL"/>
        </w:rPr>
        <w:t xml:space="preserve"> the king of Egypt learned that she was Abraham</w:t>
      </w:r>
      <w:r>
        <w:rPr>
          <w:rFonts w:ascii="Gentium" w:hAnsi="Gentium" w:cs="Gentium"/>
          <w:color w:val="000000"/>
          <w:lang w:eastAsia="en-GB" w:bidi="he-IL"/>
        </w:rPr>
        <w:t>’</w:t>
      </w:r>
      <w:r w:rsidRPr="00927473">
        <w:rPr>
          <w:rFonts w:ascii="Gentium" w:hAnsi="Gentium" w:cs="Gentium"/>
          <w:color w:val="000000"/>
          <w:lang w:eastAsia="en-GB" w:bidi="he-IL"/>
        </w:rPr>
        <w:t>s wife and gave her back to her husband.</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8</w:t>
      </w:r>
      <w:r w:rsidRPr="00927473">
        <w:rPr>
          <w:rFonts w:ascii="Gentium" w:hAnsi="Gentium" w:cs="Gentium"/>
          <w:color w:val="0070C0"/>
          <w:lang w:eastAsia="en-GB" w:bidi="he-IL"/>
        </w:rPr>
        <w:t> </w:t>
      </w:r>
      <w:r w:rsidRPr="00927473">
        <w:rPr>
          <w:rFonts w:ascii="Gentium" w:hAnsi="Gentium" w:cs="Gentium"/>
          <w:color w:val="000000"/>
          <w:lang w:eastAsia="en-GB" w:bidi="he-IL"/>
        </w:rPr>
        <w:t>And Abraham dwelt with the Egyptian priests in Heliopolis and taught them many things; and it was he who introduced astronomy and the other sciences to them, saying that the Babylonians and himself had found these things out, but tracing back the first discovery to Enoch, and saying that he, and not the Egyptians, had first invented astrology.</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9</w:t>
      </w:r>
      <w:r w:rsidRPr="00927473">
        <w:rPr>
          <w:rFonts w:ascii="Gentium" w:hAnsi="Gentium" w:cs="Gentium"/>
          <w:color w:val="0070C0"/>
          <w:lang w:eastAsia="en-GB" w:bidi="he-IL"/>
        </w:rPr>
        <w:t> </w:t>
      </w:r>
      <w:r w:rsidRPr="00927473">
        <w:rPr>
          <w:rFonts w:ascii="Gentium" w:hAnsi="Gentium" w:cs="Gentium"/>
          <w:color w:val="000000"/>
          <w:lang w:eastAsia="en-GB" w:bidi="he-IL"/>
        </w:rPr>
        <w:t>For</w:t>
      </w:r>
      <w:r>
        <w:rPr>
          <w:rFonts w:ascii="Gentium" w:hAnsi="Gentium" w:cs="Gentium"/>
          <w:color w:val="000000"/>
          <w:lang w:eastAsia="en-GB" w:bidi="he-IL"/>
        </w:rPr>
        <w:t>,</w:t>
      </w:r>
      <w:r w:rsidRPr="00927473">
        <w:rPr>
          <w:rFonts w:ascii="Gentium" w:hAnsi="Gentium" w:cs="Gentium"/>
          <w:color w:val="000000"/>
          <w:lang w:eastAsia="en-GB" w:bidi="he-IL"/>
        </w:rPr>
        <w:t xml:space="preserve"> the Babylonians say that the first man was Belus, who is Kronos; and that of him was born a son Belus, and Chanaan; and that this Chanaan begat the father of the Phoenicians, and that his son was Churn, who is called by the Greeks Asbolus, and is father of the </w:t>
      </w:r>
      <w:r w:rsidR="00422E77" w:rsidRPr="00927473">
        <w:rPr>
          <w:rFonts w:ascii="Gentium" w:hAnsi="Gentium" w:cs="Gentium"/>
          <w:color w:val="000000"/>
          <w:lang w:eastAsia="en-GB" w:bidi="he-IL"/>
        </w:rPr>
        <w:t>Ethiopians</w:t>
      </w:r>
      <w:r w:rsidRPr="00927473">
        <w:rPr>
          <w:rFonts w:ascii="Gentium" w:hAnsi="Gentium" w:cs="Gentium"/>
          <w:color w:val="000000"/>
          <w:lang w:eastAsia="en-GB" w:bidi="he-IL"/>
        </w:rPr>
        <w:t>, and a brother of Mestraim the father of the Egyptians. But the Greeks say that Atlas invented astrology, and that Atlas is the same as Enoch</w:t>
      </w:r>
      <w:r>
        <w:rPr>
          <w:rFonts w:ascii="Gentium" w:hAnsi="Gentium" w:cs="Gentium"/>
          <w:color w:val="000000"/>
          <w:lang w:eastAsia="en-GB" w:bidi="he-IL"/>
        </w:rPr>
        <w:t xml:space="preserve">, </w:t>
      </w:r>
      <w:r w:rsidRPr="00927473">
        <w:rPr>
          <w:rFonts w:ascii="Gentium" w:hAnsi="Gentium" w:cs="Gentium"/>
          <w:color w:val="000000"/>
          <w:lang w:eastAsia="en-GB" w:bidi="he-IL"/>
        </w:rPr>
        <w:t>and that Enoch had a son Methuselah, who learned all things through angels of God, and thus we gained our knowledge.</w:t>
      </w:r>
    </w:p>
    <w:p w14:paraId="0D39EE0E" w14:textId="77777777" w:rsidR="00F625A8" w:rsidRDefault="00F625A8" w:rsidP="00F625A8">
      <w:pPr>
        <w:keepNext/>
        <w:widowControl w:val="0"/>
        <w:shd w:val="clear" w:color="auto" w:fill="FFFFFF"/>
        <w:spacing w:before="120"/>
        <w:jc w:val="center"/>
        <w:rPr>
          <w:rFonts w:ascii="Gentium" w:hAnsi="Gentium" w:cs="Gentium"/>
          <w:b/>
          <w:bCs/>
          <w:sz w:val="28"/>
          <w:szCs w:val="28"/>
          <w:lang w:eastAsia="en-GB" w:bidi="he-IL"/>
        </w:rPr>
        <w:sectPr w:rsidR="00F625A8">
          <w:type w:val="continuous"/>
          <w:pgSz w:w="16838" w:h="11906" w:orient="landscape"/>
          <w:pgMar w:top="1418" w:right="1418" w:bottom="1418" w:left="1418" w:header="0" w:footer="0" w:gutter="0"/>
          <w:cols w:space="720"/>
          <w:formProt w:val="0"/>
          <w:docGrid w:linePitch="360"/>
        </w:sectPr>
      </w:pPr>
    </w:p>
    <w:p w14:paraId="2652B677" w14:textId="02CBD15F" w:rsidR="00F625A8" w:rsidRDefault="00F625A8" w:rsidP="00F625A8">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Spurious Fragment B</w:t>
      </w:r>
    </w:p>
    <w:p w14:paraId="4E2EAA4D" w14:textId="177EC254" w:rsidR="00F625A8" w:rsidRDefault="00F625A8" w:rsidP="00F625A8">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 xml:space="preserve">Eusebius, Praep. Evang. </w:t>
      </w:r>
      <w:r w:rsidRPr="00F625A8">
        <w:rPr>
          <w:rFonts w:ascii="Gentium" w:hAnsi="Gentium" w:cs="Gentium"/>
          <w:i/>
          <w:iCs/>
          <w:smallCaps/>
          <w:sz w:val="26"/>
          <w:szCs w:val="26"/>
          <w:u w:val="single" w:color="00B050"/>
        </w:rPr>
        <w:t>9.18.2</w:t>
      </w:r>
    </w:p>
    <w:p w14:paraId="6F483937" w14:textId="77777777" w:rsidR="00F625A8" w:rsidRDefault="00F625A8" w:rsidP="00F625A8">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40C7ECBD" w14:textId="77777777" w:rsidR="00F625A8" w:rsidRDefault="00F625A8" w:rsidP="00F625A8">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Solomon]</w:t>
      </w:r>
    </w:p>
    <w:p w14:paraId="49CD1FEA" w14:textId="1C571F7C" w:rsidR="00E92CA8" w:rsidRDefault="00E92CA8" w:rsidP="00E92CA8">
      <w:pPr>
        <w:shd w:val="clear" w:color="auto" w:fill="FFFFFF"/>
        <w:suppressAutoHyphens w:val="0"/>
        <w:spacing w:before="60"/>
        <w:jc w:val="both"/>
        <w:rPr>
          <w:rFonts w:ascii="Gentium" w:hAnsi="Gentium" w:cs="Gentium"/>
          <w:color w:val="000000"/>
          <w:lang w:eastAsia="en-GB" w:bidi="he-IL"/>
        </w:rPr>
      </w:pPr>
      <w:r w:rsidRPr="00E92CA8">
        <w:rPr>
          <w:rFonts w:ascii="Gentium" w:hAnsi="Gentium" w:cs="Gentium"/>
          <w:b/>
          <w:bCs/>
          <w:color w:val="0070C0"/>
          <w:vertAlign w:val="superscript"/>
          <w:lang w:eastAsia="en-GB" w:bidi="he-IL"/>
        </w:rPr>
        <w:t>2</w:t>
      </w:r>
      <w:r w:rsidRPr="00E92CA8">
        <w:rPr>
          <w:rFonts w:ascii="Gentium" w:hAnsi="Gentium" w:cs="Gentium"/>
          <w:color w:val="0070C0"/>
          <w:lang w:eastAsia="en-GB" w:bidi="he-IL"/>
        </w:rPr>
        <w:t xml:space="preserve"> </w:t>
      </w:r>
      <w:r w:rsidRPr="00E92CA8">
        <w:rPr>
          <w:rFonts w:ascii="Gentium" w:hAnsi="Gentium" w:cs="Gentium"/>
          <w:color w:val="000000"/>
          <w:lang w:eastAsia="en-GB" w:bidi="he-IL"/>
        </w:rPr>
        <w:t xml:space="preserve">In certain anonymous works, however, we found that Abraham traced </w:t>
      </w:r>
      <w:r>
        <w:rPr>
          <w:rFonts w:ascii="Gentium" w:hAnsi="Gentium" w:cs="Gentium"/>
          <w:color w:val="000000"/>
          <w:lang w:eastAsia="en-GB" w:bidi="he-IL"/>
        </w:rPr>
        <w:t>b</w:t>
      </w:r>
      <w:r w:rsidRPr="00E92CA8">
        <w:rPr>
          <w:rFonts w:ascii="Gentium" w:hAnsi="Gentium" w:cs="Gentium"/>
          <w:color w:val="000000"/>
          <w:lang w:eastAsia="en-GB" w:bidi="he-IL"/>
        </w:rPr>
        <w:t xml:space="preserve">ack his origin to the giants, and that </w:t>
      </w:r>
      <w:r>
        <w:rPr>
          <w:rFonts w:ascii="Gentium" w:hAnsi="Gentium" w:cs="Gentium"/>
          <w:color w:val="000000"/>
          <w:lang w:eastAsia="en-GB" w:bidi="he-IL"/>
        </w:rPr>
        <w:t>those</w:t>
      </w:r>
      <w:r w:rsidRPr="00E92CA8">
        <w:rPr>
          <w:rFonts w:ascii="Gentium" w:hAnsi="Gentium" w:cs="Gentium"/>
          <w:color w:val="000000"/>
          <w:lang w:eastAsia="en-GB" w:bidi="he-IL"/>
        </w:rPr>
        <w:t xml:space="preserve"> dwelling in Babylonia were destroyed by the gods for their impiety; but that one of them, named Belus, escaped death and settled in Babylon, and lived in a tower </w:t>
      </w:r>
      <w:r>
        <w:rPr>
          <w:rFonts w:ascii="Gentium" w:hAnsi="Gentium" w:cs="Gentium"/>
          <w:color w:val="000000"/>
          <w:lang w:eastAsia="en-GB" w:bidi="he-IL"/>
        </w:rPr>
        <w:t>that</w:t>
      </w:r>
      <w:r w:rsidRPr="00E92CA8">
        <w:rPr>
          <w:rFonts w:ascii="Gentium" w:hAnsi="Gentium" w:cs="Gentium"/>
          <w:color w:val="000000"/>
          <w:lang w:eastAsia="en-GB" w:bidi="he-IL"/>
        </w:rPr>
        <w:t xml:space="preserve"> he had built, and which was called Belus from the Belus who built it</w:t>
      </w:r>
      <w:r>
        <w:rPr>
          <w:rFonts w:ascii="Gentium" w:hAnsi="Gentium" w:cs="Gentium"/>
          <w:color w:val="000000"/>
          <w:lang w:eastAsia="en-GB" w:bidi="he-IL"/>
        </w:rPr>
        <w:t>;</w:t>
      </w:r>
      <w:r w:rsidRPr="00E92CA8">
        <w:rPr>
          <w:rFonts w:ascii="Gentium" w:hAnsi="Gentium" w:cs="Gentium"/>
          <w:color w:val="000000"/>
          <w:lang w:eastAsia="en-GB" w:bidi="he-IL"/>
        </w:rPr>
        <w:t xml:space="preserve"> and that Abraham</w:t>
      </w:r>
      <w:r>
        <w:rPr>
          <w:rFonts w:ascii="Gentium" w:hAnsi="Gentium" w:cs="Gentium"/>
          <w:color w:val="000000"/>
          <w:lang w:eastAsia="en-GB" w:bidi="he-IL"/>
        </w:rPr>
        <w:t>,</w:t>
      </w:r>
      <w:r w:rsidRPr="00E92CA8">
        <w:rPr>
          <w:rFonts w:ascii="Gentium" w:hAnsi="Gentium" w:cs="Gentium"/>
          <w:color w:val="000000"/>
          <w:lang w:eastAsia="en-GB" w:bidi="he-IL"/>
        </w:rPr>
        <w:t xml:space="preserve"> having been instructed in the science of astrology</w:t>
      </w:r>
      <w:r>
        <w:rPr>
          <w:rFonts w:ascii="Gentium" w:hAnsi="Gentium" w:cs="Gentium"/>
          <w:color w:val="000000"/>
          <w:lang w:eastAsia="en-GB" w:bidi="he-IL"/>
        </w:rPr>
        <w:t>,</w:t>
      </w:r>
      <w:r w:rsidRPr="00E92CA8">
        <w:rPr>
          <w:rFonts w:ascii="Gentium" w:hAnsi="Gentium" w:cs="Gentium"/>
          <w:color w:val="000000"/>
          <w:lang w:eastAsia="en-GB" w:bidi="he-IL"/>
        </w:rPr>
        <w:t xml:space="preserve"> came first into Phoenicia, and taught astrology to the Phoenicians, and afterwards passed on into Egypt.</w:t>
      </w:r>
    </w:p>
    <w:p w14:paraId="3EA0D962" w14:textId="77777777" w:rsidR="00F625A8" w:rsidRDefault="00F625A8">
      <w:pPr>
        <w:shd w:val="clear" w:color="auto" w:fill="FFFFFF"/>
        <w:spacing w:before="120"/>
        <w:jc w:val="both"/>
        <w:rPr>
          <w:rFonts w:ascii="Gentium" w:hAnsi="Gentium" w:cs="Gentium"/>
          <w:color w:val="000000"/>
          <w:lang w:eastAsia="en-GB" w:bidi="he-IL"/>
        </w:rPr>
      </w:pPr>
    </w:p>
    <w:sectPr w:rsidR="00F625A8">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E8"/>
    <w:rsid w:val="000B0886"/>
    <w:rsid w:val="001872CE"/>
    <w:rsid w:val="00413713"/>
    <w:rsid w:val="00422E77"/>
    <w:rsid w:val="00502260"/>
    <w:rsid w:val="005500E8"/>
    <w:rsid w:val="00927473"/>
    <w:rsid w:val="00A55ACD"/>
    <w:rsid w:val="00BB28C4"/>
    <w:rsid w:val="00E92CA8"/>
    <w:rsid w:val="00EC47A4"/>
    <w:rsid w:val="00F625A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7B4E"/>
  <w15:docId w15:val="{909BE49F-FAE0-4F4A-8241-A67ED2D0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E1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Eupolemus</vt:lpstr>
    </vt:vector>
  </TitlesOfParts>
  <Company>Zacchaeus</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Eupolemus</dc:title>
  <dc:subject/>
  <dc:description/>
  <cp:lastModifiedBy>Adrian Hills</cp:lastModifiedBy>
  <cp:revision>1</cp:revision>
  <dcterms:created xsi:type="dcterms:W3CDTF">2026-01-31T10:15:00Z</dcterms:created>
  <dcterms:modified xsi:type="dcterms:W3CDTF">2026-02-03T03:52:00Z</dcterms:modified>
  <cp:category>Pseudepigrapha - Fragments (Eddd-Xxx)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