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39B2" w14:textId="75D474A6" w:rsidR="00A80394" w:rsidRPr="00EF2F98" w:rsidRDefault="00A80394" w:rsidP="00A80394">
      <w:pPr>
        <w:jc w:val="both"/>
        <w:rPr>
          <w:rFonts w:ascii="Gentium" w:hAnsi="Gentium" w:cs="Gentium"/>
          <w:sz w:val="26"/>
          <w:szCs w:val="26"/>
        </w:rPr>
      </w:pPr>
      <w:r w:rsidRPr="00EF2F98">
        <w:rPr>
          <w:rFonts w:ascii="Gentium" w:hAnsi="Gentium" w:cs="Gentium"/>
          <w:sz w:val="26"/>
          <w:szCs w:val="26"/>
        </w:rPr>
        <w:t xml:space="preserve">The Latin text presented here is </w:t>
      </w:r>
      <w:r w:rsidR="00FB4BC4" w:rsidRPr="00EF2F98">
        <w:rPr>
          <w:rFonts w:ascii="Gentium" w:hAnsi="Gentium" w:cs="Gentium"/>
          <w:sz w:val="26"/>
          <w:szCs w:val="26"/>
        </w:rPr>
        <w:t>(apparently) that of Bogaert’s 1984 transcription (</w:t>
      </w:r>
      <w:r w:rsidR="00FB4BC4" w:rsidRPr="00EF2F98">
        <w:rPr>
          <w:rFonts w:ascii="Gentium" w:hAnsi="Gentium" w:cs="Gentium"/>
          <w:i/>
          <w:iCs/>
          <w:sz w:val="26"/>
          <w:szCs w:val="26"/>
          <w:u w:val="single"/>
        </w:rPr>
        <w:t>Vatican Library, Barberini, Lat. 2318, 106r–110r, 14</w:t>
      </w:r>
      <w:r w:rsidR="00FB4BC4" w:rsidRPr="00EF2F98">
        <w:rPr>
          <w:rFonts w:ascii="Gentium" w:hAnsi="Gentium" w:cs="Gentium"/>
          <w:i/>
          <w:iCs/>
          <w:sz w:val="26"/>
          <w:szCs w:val="26"/>
          <w:u w:val="single"/>
          <w:vertAlign w:val="superscript"/>
        </w:rPr>
        <w:t>th</w:t>
      </w:r>
      <w:r w:rsidR="00FB4BC4" w:rsidRPr="00EF2F98">
        <w:rPr>
          <w:rFonts w:ascii="Gentium" w:hAnsi="Gentium" w:cs="Gentium"/>
          <w:i/>
          <w:iCs/>
          <w:sz w:val="26"/>
          <w:szCs w:val="26"/>
          <w:u w:val="single"/>
        </w:rPr>
        <w:t>–15</w:t>
      </w:r>
      <w:r w:rsidR="00FB4BC4" w:rsidRPr="00EF2F98">
        <w:rPr>
          <w:rFonts w:ascii="Gentium" w:hAnsi="Gentium" w:cs="Gentium"/>
          <w:i/>
          <w:iCs/>
          <w:sz w:val="26"/>
          <w:szCs w:val="26"/>
          <w:u w:val="single"/>
          <w:vertAlign w:val="superscript"/>
        </w:rPr>
        <w:t>th</w:t>
      </w:r>
      <w:r w:rsidR="00FB4BC4" w:rsidRPr="00EF2F98">
        <w:rPr>
          <w:rFonts w:ascii="Gentium" w:hAnsi="Gentium" w:cs="Gentium"/>
          <w:i/>
          <w:iCs/>
          <w:sz w:val="26"/>
          <w:szCs w:val="26"/>
          <w:u w:val="single"/>
        </w:rPr>
        <w:t xml:space="preserve"> Century</w:t>
      </w:r>
      <w:r w:rsidR="00FB4BC4" w:rsidRPr="00EF2F98">
        <w:rPr>
          <w:rFonts w:ascii="Gentium" w:hAnsi="Gentium" w:cs="Gentium"/>
          <w:sz w:val="26"/>
          <w:szCs w:val="26"/>
        </w:rPr>
        <w:t>);</w:t>
      </w:r>
      <w:r w:rsidR="00322D9C" w:rsidRPr="00EF2F98">
        <w:rPr>
          <w:rFonts w:ascii="Gentium" w:hAnsi="Gentium" w:cs="Gentium"/>
          <w:sz w:val="26"/>
          <w:szCs w:val="26"/>
        </w:rPr>
        <w:t xml:space="preserve"> </w:t>
      </w:r>
      <w:r w:rsidR="00FB4BC4" w:rsidRPr="00EF2F98">
        <w:rPr>
          <w:rFonts w:ascii="Gentium" w:hAnsi="Gentium" w:cs="Gentium"/>
          <w:sz w:val="26"/>
          <w:szCs w:val="26"/>
        </w:rPr>
        <w:t>i</w:t>
      </w:r>
      <w:r w:rsidR="00322D9C" w:rsidRPr="00EF2F98">
        <w:rPr>
          <w:rFonts w:ascii="Gentium" w:hAnsi="Gentium" w:cs="Gentium"/>
          <w:sz w:val="26"/>
          <w:szCs w:val="26"/>
        </w:rPr>
        <w:t>t differs significantly from both the</w:t>
      </w:r>
      <w:r w:rsidR="00FB4BC4" w:rsidRPr="00EF2F98">
        <w:rPr>
          <w:rFonts w:ascii="Gentium" w:hAnsi="Gentium" w:cs="Gentium"/>
          <w:sz w:val="26"/>
          <w:szCs w:val="26"/>
        </w:rPr>
        <w:t xml:space="preserve"> ‘classic’</w:t>
      </w:r>
      <w:r w:rsidR="00322D9C" w:rsidRPr="00EF2F98">
        <w:rPr>
          <w:rFonts w:ascii="Gentium" w:hAnsi="Gentium" w:cs="Gentium"/>
          <w:sz w:val="26"/>
          <w:szCs w:val="26"/>
        </w:rPr>
        <w:t xml:space="preserve"> </w:t>
      </w:r>
      <w:r w:rsidR="00322D9C" w:rsidRPr="00EF2F98">
        <w:rPr>
          <w:rFonts w:ascii="Gentium" w:hAnsi="Gentium" w:cs="Gentium"/>
          <w:i/>
          <w:iCs/>
          <w:sz w:val="26"/>
          <w:szCs w:val="26"/>
        </w:rPr>
        <w:t>Vatican MS</w:t>
      </w:r>
      <w:r w:rsidR="00322D9C" w:rsidRPr="00EF2F98">
        <w:rPr>
          <w:rFonts w:ascii="Gentium" w:hAnsi="Gentium" w:cs="Gentium"/>
          <w:sz w:val="26"/>
          <w:szCs w:val="26"/>
        </w:rPr>
        <w:t xml:space="preserve"> (Vat. Latin 3838, 12</w:t>
      </w:r>
      <w:r w:rsidR="00322D9C" w:rsidRPr="00EF2F98">
        <w:rPr>
          <w:rFonts w:ascii="Gentium" w:hAnsi="Gentium" w:cs="Gentium"/>
          <w:sz w:val="26"/>
          <w:szCs w:val="26"/>
          <w:vertAlign w:val="superscript"/>
        </w:rPr>
        <w:t>th</w:t>
      </w:r>
      <w:r w:rsidR="00322D9C" w:rsidRPr="00EF2F98">
        <w:rPr>
          <w:rFonts w:ascii="Gentium" w:hAnsi="Gentium" w:cs="Gentium"/>
          <w:sz w:val="26"/>
          <w:szCs w:val="26"/>
        </w:rPr>
        <w:t xml:space="preserve"> Century) and the </w:t>
      </w:r>
      <w:r w:rsidR="00322D9C" w:rsidRPr="00EF2F98">
        <w:rPr>
          <w:rFonts w:ascii="Gentium" w:hAnsi="Gentium" w:cs="Gentium"/>
          <w:i/>
          <w:iCs/>
          <w:sz w:val="26"/>
          <w:szCs w:val="26"/>
        </w:rPr>
        <w:t>Linz MS</w:t>
      </w:r>
      <w:r w:rsidR="00322D9C" w:rsidRPr="00EF2F98">
        <w:rPr>
          <w:rFonts w:ascii="Gentium" w:hAnsi="Gentium" w:cs="Gentium"/>
          <w:sz w:val="26"/>
          <w:szCs w:val="26"/>
        </w:rPr>
        <w:t xml:space="preserve"> (</w:t>
      </w:r>
      <w:r w:rsidR="00322D9C" w:rsidRPr="00EF2F98">
        <w:rPr>
          <w:rFonts w:ascii="Gentium" w:hAnsi="Gentium" w:cs="Gentium"/>
          <w:i/>
          <w:iCs/>
          <w:noProof/>
          <w:sz w:val="26"/>
          <w:szCs w:val="26"/>
          <w:lang w:val="de-DE"/>
        </w:rPr>
        <w:t>Bibliothek des Priesterseminars</w:t>
      </w:r>
      <w:r w:rsidR="00322D9C" w:rsidRPr="00EF2F98">
        <w:rPr>
          <w:rFonts w:ascii="Gentium" w:hAnsi="Gentium" w:cs="Gentium"/>
          <w:noProof/>
          <w:sz w:val="26"/>
          <w:szCs w:val="26"/>
          <w:lang w:val="de-DE"/>
        </w:rPr>
        <w:t xml:space="preserve"> A I/6</w:t>
      </w:r>
      <w:r w:rsidR="00322D9C" w:rsidRPr="00EF2F98">
        <w:rPr>
          <w:rFonts w:ascii="Gentium" w:hAnsi="Gentium" w:cs="Gentium"/>
          <w:sz w:val="26"/>
          <w:szCs w:val="26"/>
        </w:rPr>
        <w:t>, 10</w:t>
      </w:r>
      <w:r w:rsidR="00322D9C" w:rsidRPr="00EF2F98">
        <w:rPr>
          <w:rFonts w:ascii="Gentium" w:hAnsi="Gentium" w:cs="Gentium"/>
          <w:sz w:val="26"/>
          <w:szCs w:val="26"/>
          <w:vertAlign w:val="superscript"/>
        </w:rPr>
        <w:t>th</w:t>
      </w:r>
      <w:r w:rsidR="00322D9C" w:rsidRPr="00EF2F98">
        <w:rPr>
          <w:rFonts w:ascii="Gentium" w:hAnsi="Gentium" w:cs="Gentium"/>
          <w:sz w:val="26"/>
          <w:szCs w:val="26"/>
        </w:rPr>
        <w:t>/11</w:t>
      </w:r>
      <w:r w:rsidR="00322D9C" w:rsidRPr="00EF2F98">
        <w:rPr>
          <w:rFonts w:ascii="Gentium" w:hAnsi="Gentium" w:cs="Gentium"/>
          <w:sz w:val="26"/>
          <w:szCs w:val="26"/>
          <w:vertAlign w:val="superscript"/>
        </w:rPr>
        <w:t>th</w:t>
      </w:r>
      <w:r w:rsidR="00322D9C" w:rsidRPr="00EF2F98">
        <w:rPr>
          <w:rFonts w:ascii="Gentium" w:hAnsi="Gentium" w:cs="Gentium"/>
          <w:sz w:val="26"/>
          <w:szCs w:val="26"/>
        </w:rPr>
        <w:t xml:space="preserve"> Century)</w:t>
      </w:r>
      <w:r w:rsidR="00C35C1F" w:rsidRPr="00EF2F98">
        <w:rPr>
          <w:rFonts w:ascii="Gentium" w:hAnsi="Gentium" w:cs="Gentium"/>
          <w:sz w:val="26"/>
          <w:szCs w:val="26"/>
        </w:rPr>
        <w:t>;</w:t>
      </w:r>
      <w:r w:rsidR="00322D9C" w:rsidRPr="00EF2F98">
        <w:rPr>
          <w:rFonts w:ascii="Gentium" w:hAnsi="Gentium" w:cs="Gentium"/>
          <w:sz w:val="26"/>
          <w:szCs w:val="26"/>
        </w:rPr>
        <w:t xml:space="preserve"> </w:t>
      </w:r>
      <w:r w:rsidR="00C35C1F" w:rsidRPr="00EF2F98">
        <w:rPr>
          <w:rFonts w:ascii="Gentium" w:hAnsi="Gentium" w:cs="Gentium"/>
          <w:sz w:val="26"/>
          <w:szCs w:val="26"/>
        </w:rPr>
        <w:t>it also</w:t>
      </w:r>
      <w:r w:rsidR="00322D9C" w:rsidRPr="00EF2F98">
        <w:rPr>
          <w:rFonts w:ascii="Gentium" w:hAnsi="Gentium" w:cs="Gentium"/>
          <w:sz w:val="26"/>
          <w:szCs w:val="26"/>
        </w:rPr>
        <w:t xml:space="preserve"> has a considerable amount of extra text at the end.</w:t>
      </w:r>
      <w:r w:rsidR="00F755AD" w:rsidRPr="00EF2F98">
        <w:rPr>
          <w:rFonts w:ascii="Gentium" w:hAnsi="Gentium" w:cs="Gentium"/>
          <w:sz w:val="26"/>
          <w:szCs w:val="26"/>
        </w:rPr>
        <w:t xml:space="preserve"> The text was gleaned from an </w:t>
      </w:r>
      <w:hyperlink r:id="rId4" w:tooltip="Wayback Machine Archive (Doesn't work!)" w:history="1">
        <w:r w:rsidR="00F755AD" w:rsidRPr="00EF2F98">
          <w:rPr>
            <w:rStyle w:val="Hyperlink"/>
            <w:rFonts w:ascii="Gentium" w:hAnsi="Gentium" w:cs="Gentium"/>
            <w:sz w:val="26"/>
            <w:szCs w:val="26"/>
          </w:rPr>
          <w:t>early version of the Online Critical Pseudepigrapha</w:t>
        </w:r>
      </w:hyperlink>
      <w:r w:rsidR="00F755AD" w:rsidRPr="00EF2F98">
        <w:rPr>
          <w:rFonts w:ascii="Gentium" w:hAnsi="Gentium" w:cs="Gentium"/>
          <w:sz w:val="26"/>
          <w:szCs w:val="26"/>
        </w:rPr>
        <w:t xml:space="preserve"> but it i</w:t>
      </w:r>
      <w:r w:rsidR="00FB4BC4" w:rsidRPr="00EF2F98">
        <w:rPr>
          <w:rFonts w:ascii="Gentium" w:hAnsi="Gentium" w:cs="Gentium"/>
          <w:sz w:val="26"/>
          <w:szCs w:val="26"/>
        </w:rPr>
        <w:t>s</w:t>
      </w:r>
      <w:r w:rsidR="00F755AD" w:rsidRPr="00EF2F98">
        <w:rPr>
          <w:rFonts w:ascii="Gentium" w:hAnsi="Gentium" w:cs="Gentium"/>
          <w:sz w:val="26"/>
          <w:szCs w:val="26"/>
        </w:rPr>
        <w:t xml:space="preserve"> not present in their </w:t>
      </w:r>
      <w:r w:rsidR="00FB4BC4" w:rsidRPr="00EF2F98">
        <w:rPr>
          <w:rFonts w:ascii="Gentium" w:hAnsi="Gentium" w:cs="Gentium"/>
          <w:sz w:val="26"/>
          <w:szCs w:val="26"/>
        </w:rPr>
        <w:t>latest</w:t>
      </w:r>
      <w:r w:rsidR="00F755AD" w:rsidRPr="00EF2F98">
        <w:rPr>
          <w:rFonts w:ascii="Gentium" w:hAnsi="Gentium" w:cs="Gentium"/>
          <w:sz w:val="26"/>
          <w:szCs w:val="26"/>
        </w:rPr>
        <w:t xml:space="preserve"> </w:t>
      </w:r>
      <w:r w:rsidR="00FB4BC4" w:rsidRPr="00EF2F98">
        <w:rPr>
          <w:rFonts w:ascii="Gentium" w:hAnsi="Gentium" w:cs="Gentium"/>
          <w:sz w:val="26"/>
          <w:szCs w:val="26"/>
        </w:rPr>
        <w:t xml:space="preserve">(but unmaintained) </w:t>
      </w:r>
      <w:r w:rsidR="00F755AD" w:rsidRPr="00EF2F98">
        <w:rPr>
          <w:rFonts w:ascii="Gentium" w:hAnsi="Gentium" w:cs="Gentium"/>
          <w:sz w:val="26"/>
          <w:szCs w:val="26"/>
        </w:rPr>
        <w:t>release.</w:t>
      </w:r>
    </w:p>
    <w:p w14:paraId="7D6711FD" w14:textId="77777777" w:rsidR="00A80394" w:rsidRPr="00EF2F98" w:rsidRDefault="00A80394" w:rsidP="00A80394">
      <w:pPr>
        <w:pBdr>
          <w:bottom w:val="single" w:sz="6" w:space="1" w:color="auto"/>
        </w:pBdr>
        <w:spacing w:line="20" w:lineRule="exact"/>
        <w:jc w:val="both"/>
        <w:rPr>
          <w:rFonts w:ascii="Gentium" w:hAnsi="Gentium" w:cs="Gentium"/>
          <w:noProof/>
          <w:color w:val="003300"/>
        </w:rPr>
      </w:pPr>
    </w:p>
    <w:p w14:paraId="21C62050" w14:textId="77777777" w:rsidR="0082228D" w:rsidRPr="00EF2F98" w:rsidRDefault="00B42FE5" w:rsidP="00322D9C">
      <w:pPr>
        <w:keepNext/>
        <w:widowControl w:val="0"/>
        <w:spacing w:before="120"/>
        <w:jc w:val="center"/>
        <w:rPr>
          <w:rFonts w:ascii="Gentium" w:eastAsia="SimSun" w:hAnsi="Gentium" w:cs="Gentium"/>
          <w:b/>
          <w:bCs/>
          <w:i/>
          <w:iCs/>
          <w:noProof/>
          <w:color w:val="000000"/>
          <w:sz w:val="32"/>
          <w:szCs w:val="32"/>
          <w:u w:val="single" w:color="FF6600"/>
          <w:lang w:val="la-Latn" w:eastAsia="zh-CN"/>
        </w:rPr>
      </w:pPr>
      <w:r w:rsidRPr="00EF2F98">
        <w:rPr>
          <w:rFonts w:ascii="Gentium" w:eastAsia="SimSun" w:hAnsi="Gentium" w:cs="Gentium"/>
          <w:b/>
          <w:bCs/>
          <w:i/>
          <w:iCs/>
          <w:noProof/>
          <w:color w:val="000000"/>
          <w:sz w:val="32"/>
          <w:szCs w:val="32"/>
          <w:u w:val="single" w:color="FF6600"/>
          <w:lang w:val="la-Latn" w:eastAsia="zh-CN"/>
        </w:rPr>
        <w:t>Legenda Beati Exdrae Prophetae</w:t>
      </w:r>
    </w:p>
    <w:p w14:paraId="48D25ABA" w14:textId="3D8007CA" w:rsidR="0082228D" w:rsidRPr="00EF2F98" w:rsidRDefault="00943AC1" w:rsidP="00322D9C">
      <w:pPr>
        <w:spacing w:before="120"/>
        <w:jc w:val="both"/>
        <w:rPr>
          <w:rFonts w:ascii="Gentium" w:eastAsia="SimSun" w:hAnsi="Gentium" w:cs="Gentium"/>
          <w:i/>
          <w:iCs/>
          <w:noProof/>
          <w:color w:val="000080"/>
          <w:sz w:val="28"/>
          <w:szCs w:val="28"/>
          <w:lang w:val="la-Latn" w:eastAsia="zh-CN"/>
        </w:rPr>
      </w:pP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Cum orasset Exdra ad dominum Ihesum Christum dixit: Domine, dona mihi fiduciam ut non timeam dum uideo iudicia peccatorum. </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dati sunt mihi septem angeli *tartar[uci]* et eleuauerunt me deorsum sex milia septingentos gradus in infemum. </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uidi ibi portam igneam et egrediebatur per eam flamma fortissima septingentos et duos pedes et foras portas iacebant dragones et leones et canes nigri quorum de ore et aure ac oculis egrediebatur flamma fortissima. </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Veniebant uiri iusti et transiebant cum gaudio. </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interrogaui angelum qui me ducebat: Qui sunt isti, domine, qui cum tanto gaudio procedunt? </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Dixit mihi: Isti sunt uiri sancti et timorati, quorum elemosina eleuata est in caelis, </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isti sunt qui elemosinas multas fecerunt, nudos uestierunt, esurientes saciauerunt, sitientibus dederunt bibere. </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ueniebant peccatores ut ingrederentur per ipsam portam. Dragones et canes percuciebant eos et ignis incendebat eos. Dicebant: Domine, miserere, et non miserebatur . </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interrogaui angelum qui me ducebat: Domine, qui sunt isti qui in tanta poena instituti sunt? Et dixit mihi: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Isti sunt qui negauerunt dominum et in die dominico manserunt cum mulieribus, et ideo sunt in tormenta.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tulerunt me deorsum et demerserunt me septingentos gradus in infernum. Et uidi ibi homines manus ligatos deorsum.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Alii dyaboli ignem ministrabant, alii cum fuste de igne percutiebant eos.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interpellabat terra dicens: Caedite et nolite parcere eis, quia super me multa mala fecerunt.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interrogaui angelum: Domine, qui sunt isti qui in tanta poena sunt instituti?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dixit mihi: Isti sunt qui cum mulieribus maritatis fornicauerunt.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1</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tulerunt me deorsum et posuerunt me ad meridianum. Et uidi ibi homines per palpebras de oculis super ignem *pendentes* mulieres et barones, et quatuor dyaboli *tartaruci* cum ignea fuste percuciebant eos.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dixi ad angelum: Qui sunt isti qui in tanta mala constituti sunt?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Dixit mihi: Isti sunt qui mala ad patrem et matrem fecerunt et malum desiderium semper optauerunt.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assumpserunt me deorsum duo milia quingentos gradus in infemum. Et uidi ibi lebetem quae interpretatur caccabus non magnus, latitudo eius cubitis duodecim. Ibi uidebant sulphur picis et resinae et uidebatur duodecim cubita altior uelud unda maris.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uenerunt iusti et ingressi sunt per medium eius ambulantes super undas ignis collaudantes dominum, tamquam si ambularent super rorem et aquam frigidam.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interrogaui angelum et dixi: Domine, qui sunt isti qui cum tanto gaudio procedunt?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 Isti sunt qui elemosinas multas fecerunt, nudos uestierunt et calciauerunt.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Et uenerunt peccatores, et deponebant eos in igne angeli satanae et igneas *furcas* in ceruices eorum </w:t>
      </w:r>
      <w:r w:rsidR="0082228D" w:rsidRPr="00EF2F98">
        <w:rPr>
          <w:rFonts w:ascii="Gentium" w:eastAsia="SimSun" w:hAnsi="Gentium" w:cs="Gentium"/>
          <w:i/>
          <w:iCs/>
          <w:noProof/>
          <w:color w:val="000080"/>
          <w:sz w:val="28"/>
          <w:szCs w:val="28"/>
          <w:lang w:val="la-Latn" w:eastAsia="zh-CN"/>
        </w:rPr>
        <w:lastRenderedPageBreak/>
        <w:t xml:space="preserve">premebant.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clamabant: Domine, miserere mei, et non miserebatur. </w:t>
      </w:r>
      <w:r w:rsidR="0082228D" w:rsidRPr="00EF2F98">
        <w:rPr>
          <w:rFonts w:ascii="Gentium" w:eastAsia="SimSun" w:hAnsi="Gentium" w:cs="Gentium"/>
          <w:i/>
          <w:iCs/>
          <w:noProof/>
          <w:color w:val="FF6600"/>
          <w:sz w:val="28"/>
          <w:szCs w:val="28"/>
          <w:vertAlign w:val="superscript"/>
          <w:lang w:val="la-Latn" w:eastAsia="zh-CN"/>
        </w:rPr>
        <w:t>2</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Mox autem audiebatur, caro eorum non uidebatur per ignem et tormenta.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dixi ad angelum: Qui sunt isti?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 Qui fuerunt cupidi, raptores, auari omnibus diebus uitae suae, qui pauperes et ospites non receperunt in domum suam,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perierunt ipsi et totae diuitiae ipsorum.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ambulaui in oscuro loco et uidi ibi uermes *inexstinguibiles* longitudo et altitudo extimari non potest, longitudo eorum fertur habere septingentos *cubitos.*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ante orem eius stabant multae animae peccatorum, et cum recipiebant flatum ingrediebantur in eo duodecim milia animae, sicut muscas, et dum respirarent exiebant omnes *distincti* *coloris.*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 ad angelum: Domine, qui sunt isti? Et dixit mihi: Isti sunt qui fuerunt repleti ex omni malo. Et ambulaui in antea et uidi ibi flumen igneum et erat pons mangnus super eum. Latitudo eius *quam* unde possint transire quatraginta paria boum. Et cum uenissent iusti transiebant cum gaudio et laetitia. Et iterum ueniebant peccatores et transiebant usque ad medium, et tantum *reuertebatur* in eo subtilitas quod usque ad filum staminis erat. Et demergebant in flumine et multi serpentes et scorpiones qui iacebant recipiebant animas mulierum uiduarum et hominum. Et petebant misericordiam, et nemo eis miserebatur.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Et ambulaui in antea et uidi uirum sedentem in cathedra ignea, et angeli satanae ignem ministrabant ex omni parte et consiliatores eius circa eum stabant.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dixi ad angelum: Domine, quis est iste? Et dixit mihi: Iste est rex Herodes qui multos pueros propter dominum interfecit. </w:t>
      </w:r>
      <w:r w:rsidR="0082228D" w:rsidRPr="00EF2F98">
        <w:rPr>
          <w:rFonts w:ascii="Gentium" w:eastAsia="SimSun" w:hAnsi="Gentium" w:cs="Gentium"/>
          <w:i/>
          <w:iCs/>
          <w:noProof/>
          <w:color w:val="FF6600"/>
          <w:sz w:val="28"/>
          <w:szCs w:val="28"/>
          <w:vertAlign w:val="superscript"/>
          <w:lang w:val="la-Latn" w:eastAsia="zh-CN"/>
        </w:rPr>
        <w:t>3</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Dixit que ego: Domine, qui rectum iudicium iudicasti.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ambulaui in antea, et uidi ibi homines alligatos et angeli *tartaruci* cum spinis oculos suos pungebant.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Et interrogaui angelum qui essent isti. Et dixit: Isti sunt qui uias alienas monstrauerunt *itinerantibus.*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uidi ibi uirgines cum bogias igneas libras quingentas *clamando* uenire ad *occidianum.* Et dixi ad angelum: Domine, quae sunt istae?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dixit mihi: Istae sunt quae ante nupcias uirginitatem corruperunt.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ambulaui in antea et uidi ibi multos homines et multa milia ferri et plumbi ardentes super eos. Et interrogaui angelum quid hoc esset.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dixit mihi: Isti sunt derisores et *corruptores* legis et ideo iudicantur.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ambulaui in antea ad occasum solis. Et uidi ibi reges et principes, </w:t>
      </w:r>
      <w:r w:rsidR="0082228D" w:rsidRPr="00EF2F98">
        <w:rPr>
          <w:rFonts w:ascii="Gentium" w:eastAsia="SimSun" w:hAnsi="Gentium" w:cs="Gentium"/>
          <w:i/>
          <w:iCs/>
          <w:noProof/>
          <w:color w:val="FF6600"/>
          <w:sz w:val="28"/>
          <w:szCs w:val="28"/>
          <w:vertAlign w:val="superscript"/>
          <w:lang w:val="la-Latn" w:eastAsia="zh-CN"/>
        </w:rPr>
        <w:t>4</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pauperes ibi stantes et interpellantes: Domine, isti sunt qui potestatem nostram totam abstulerunt.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uidi ibi aliam fornacem et ardebat ibi sulphur picis et alia ligna quae tracte sum de die dominico. Et mittebantur ibi filii qui patribus suis manum miserunt et qui dominum suum negauerunt, et qui mercennario suo de iusta mercede fraudem fecerunt similiter mittebantur.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Et uidi in oscuro loco aliam fornacem, et ibi mittebantur mulieres quae ibidem erant. Et dixi ad angelum: Domine, quae sunt?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 Istae sunt quae *filios* *suos* de adulterio abuerunt et *necauerunt* eos.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paruuli ipsi interpellabant dicentes: Domine, animam quam tu dedisti nobis, istae tulerunt nobis. Et ibidem uidi alias mulieres pendentes per *crines* capitum earum et serpentes circa colla bibebant mammillas earum.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Dixi: Domine quae sum? - Istae sunt quae paruulis et orphanis mammillas earum non praestauerunt.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 Domine, parce peccatoribus.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Tunc uenerum Michael et Gabriel et dixerunt mihi: Exdra, ueni in caelo ut faciamus pasca.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Et dixi: Viuit dominus, nisi dum uideo iudicia peccatorum non uenio. Et ambulaui in antea et uidi homines *quos bestiae disrumpebant,* et dixi: Qui sum isti? </w:t>
      </w:r>
      <w:r w:rsidR="0082228D" w:rsidRPr="00EF2F98">
        <w:rPr>
          <w:rFonts w:ascii="Gentium" w:eastAsia="SimSun" w:hAnsi="Gentium" w:cs="Gentium"/>
          <w:i/>
          <w:iCs/>
          <w:noProof/>
          <w:color w:val="000080"/>
          <w:sz w:val="28"/>
          <w:szCs w:val="28"/>
          <w:lang w:val="la-Latn" w:eastAsia="zh-CN"/>
        </w:rPr>
        <w:lastRenderedPageBreak/>
        <w:t xml:space="preserve">Et dixit angelus: Isti sunt qui terminum mutauerum et falsum testimonium dixerunt.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deposuerum me deorsum quatuor milia nonaginta gradus in infernum. </w:t>
      </w:r>
      <w:r w:rsidR="0082228D" w:rsidRPr="00EF2F98">
        <w:rPr>
          <w:rFonts w:ascii="Gentium" w:eastAsia="SimSun" w:hAnsi="Gentium" w:cs="Gentium"/>
          <w:i/>
          <w:iCs/>
          <w:noProof/>
          <w:color w:val="FF6600"/>
          <w:sz w:val="28"/>
          <w:szCs w:val="28"/>
          <w:vertAlign w:val="superscript"/>
          <w:lang w:val="la-Latn" w:eastAsia="zh-CN"/>
        </w:rPr>
        <w:t>5</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uidi ibi multos, et habitacio eorum erat splendida. Et omni tempore ibi lux erat Gaudium et laeticiam habebant quia super terram multa bona fecerunt, et tristitia in eis non erat. In caeleste *manna* gaudebant, quia multam caritatem et multas elemosinas fecerunt. Sunt autem qui non bene fecerunt eo quod non habuerunt unde facerent. Apparuerunt et ipsis tribulantes uerbum consolationis dixerunt: Firmetur in lucem sicut et illi qui multa bona fecerunt et iustitiam dilexerunt. Et ambulaui in antea et uidi foueam altam mille quingentos pedes et mulutudo +modia uictuali+ ibi ardebat sicut cera, et peccatores ibi incendebantur. Et dixi: Domine, qui sunt isu? Et dixit angelus: Isti sunt qui usuram receperunt et nullam pietatem super ipsos homines habuerunt.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cum omnia iudicia inferni quae circa se erant uiderunt, uenerunt angeli Michahel, Gabriel, Raphahel et posuerunt me in nubem flammeam et eleuauerunt me super caelum unum, non super septimum. Et uenerunt congregationes angelorum et interrogantes me quae essent iudicia peccatorum. Et dixi: Flectite et *orate* pro peccatoribus. Et eleuauerunt me in aliud caelo. Et uenerunt prophetae ecclesiarum interrogantes me similiter, et dixi: Flectite et orate pro peccatoribus. Et eleuauerunt me in sepumo caelo ad dorsum domini, unde aliud uidere non merui.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Et dixit: Exdra, ego reddam tibi secundum opera tua. Et dixi: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Domine, animalia quae herbam pascunt meliora fecisti quam homines, quoniam laudes tibi non referunt, moriuntur et peccatum non habent, nos autem miseri uiui et mortui cruciati sumus.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respondit dominus: Exdra, ad imaginem meam feci hominem et feminam et mandaui ut non peccarent, et peccauerunt, et ideo sunt in tormenta.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alii sunt qui rogauerunt me et non fecerunt praecepta mea, et similiter non sunt electi in regno meo.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 Quoniam tu iustus, quoniam tu omnipotens, quoniam tu misericors decore.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 Exdra, sunt qui malis operibus corripuit eos in extremum diem. </w:t>
      </w:r>
      <w:r w:rsidR="0082228D" w:rsidRPr="00EF2F98">
        <w:rPr>
          <w:rFonts w:ascii="Gentium" w:eastAsia="SimSun" w:hAnsi="Gentium" w:cs="Gentium"/>
          <w:i/>
          <w:iCs/>
          <w:noProof/>
          <w:color w:val="FF6600"/>
          <w:sz w:val="28"/>
          <w:szCs w:val="28"/>
          <w:vertAlign w:val="superscript"/>
          <w:lang w:val="la-Latn" w:eastAsia="zh-CN"/>
        </w:rPr>
        <w:t>6</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sol in sanguinem eius corruet, conuertetur et recumbet, et tenebrae fient et stellae cadent in terra, et septuaginta cubitis ardebit.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dixit Exdra: Caelum quid peccauit? Et dixit dominus: Caelum istum malicias hominum aspicit.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Ante paruum soluitur Antechristum cum maerore ac temptacionem populi et dicet se praedicare in nomine meo.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exiet unus christianus et dicit se certare pro genere humano, et dicit: Si tu es Christus filius dei, transfer hunc montem. Et facere habet et reuocare non potest.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iterum dicit: Fac tempestatem ut ueniant pluuia. Et non uenit. De serpente facit piscem, de petra panem, de arena aquam.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qui in inum crediderit semper *esuriet* et siuet et numquam fuerit satiatus.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dixit Exdra: Quam similitudinem habet ipse Antechristus ut annuntiem filiis hominim?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dixit dominus: Frons illius alta est multum, caput longum habet, super cilia pilos habebit in unum, oculi eius sicut lucifer, nasus illius baratrum erit, laber eius desuper subtilior, genuculum non habebit.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Et dicet unus christianus: Si tu es Christus filius dei, flecte genua tua et *ora.* Et ipse inclinare non potest.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Cum autem uenit ad diem iudicii, ibit unus christianus qui in illum crediderit ad montem Synay et dicet: Coniuro te per preciosum nomen domini, mons et petra, cadite super me et coperite me. </w:t>
      </w:r>
      <w:r w:rsidR="0082228D" w:rsidRPr="00EF2F98">
        <w:rPr>
          <w:rFonts w:ascii="Gentium" w:eastAsia="SimSun" w:hAnsi="Gentium" w:cs="Gentium"/>
          <w:i/>
          <w:iCs/>
          <w:noProof/>
          <w:color w:val="FF6600"/>
          <w:sz w:val="28"/>
          <w:szCs w:val="28"/>
          <w:vertAlign w:val="superscript"/>
          <w:lang w:val="la-Latn" w:eastAsia="zh-CN"/>
        </w:rPr>
        <w:t>7</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Mons autem ut audierit nomen domini liquabitur et eruet super eum et remanebit in campo duro.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dicet: Domine, ubi fugiam? Si uado ad infernum, ubi inuenio requiem? Si </w:t>
      </w:r>
      <w:r w:rsidR="0082228D" w:rsidRPr="00EF2F98">
        <w:rPr>
          <w:rFonts w:ascii="Gentium" w:eastAsia="SimSun" w:hAnsi="Gentium" w:cs="Gentium"/>
          <w:i/>
          <w:iCs/>
          <w:noProof/>
          <w:color w:val="000080"/>
          <w:sz w:val="28"/>
          <w:szCs w:val="28"/>
          <w:lang w:val="la-Latn" w:eastAsia="zh-CN"/>
        </w:rPr>
        <w:lastRenderedPageBreak/>
        <w:t xml:space="preserve">descendo ad oceanum maris, tu ibi es. Fugire te non possum, quia peccata mea me tradent ante faciem tuam.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Set te deprecor, dominator domine, leua te de sede tua, et dicamus iudicium.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dixit dominus: Qui nos audiet?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Respondit Exdra: Audit nos filius tuus.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 Filius meus qui de uoce mea natus est quomodo non audiet? dixit dominus.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dixit Exdra: Audiat nos sacerdos tuus.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dixit dominus: Vade et interroga sacerdotem meum, me cum potest dicere iudicium.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Et dixit Exdra: Viuit dominus quia iudico contra te iudicium propter omnes homines qui locum non habent.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 Tu cum prophetis meis electus eris. </w:t>
      </w:r>
      <w:r w:rsidR="0082228D" w:rsidRPr="00EF2F98">
        <w:rPr>
          <w:rFonts w:ascii="Gentium" w:eastAsia="SimSun" w:hAnsi="Gentium" w:cs="Gentium"/>
          <w:i/>
          <w:iCs/>
          <w:noProof/>
          <w:color w:val="FF6600"/>
          <w:sz w:val="28"/>
          <w:szCs w:val="28"/>
          <w:vertAlign w:val="superscript"/>
          <w:lang w:val="la-Latn" w:eastAsia="zh-CN"/>
        </w:rPr>
        <w:t>8</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dixit Exdra: Peccatores qui plasmauit? Et respondit dominus: Ego. Et dixit Exdra: Si peccatores et me tu creasti, melius est perdere me quam totum mundum.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respondit dominus: Peccatores ab ora nona sabbati usque ad secundam feriam sunt in requiem, aliis uero diebus de peccatis suis paeniteant.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Et dixit Exdra: Sit quod tibi placet.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Et dixit dominus: Exdra, uade in pace et ambula cum prophetis meis. Ubi iusti sunt, et tu ibi eris.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Et dixit dominus ad Michahelem: Vade et reuoca animam Exdrae dilecti mei.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Michahel dixit: Exdra, da animam tuam.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Et respondit Exdra: Deprecor te ut qualiscumque homo librum meum comparauerit aut scribere fecerit, quantos denario dederit et comparauerit librum meum, tantas libras aureas habeat ualutas adiutores et consolacionem ac uitam aeternam.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uenit spiritus et dixit: Exdra, ex audita est oratio tua sicut petisti, et omnia data sunt tibi.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Venit angelus ad Ex dram et dixit: Da animam tuam.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dixit Exdra: Vnde egredietur anima mea? </w:t>
      </w:r>
      <w:r w:rsidR="0082228D" w:rsidRPr="00EF2F98">
        <w:rPr>
          <w:rFonts w:ascii="Gentium" w:eastAsia="SimSun" w:hAnsi="Gentium" w:cs="Gentium"/>
          <w:i/>
          <w:iCs/>
          <w:noProof/>
          <w:color w:val="FF6600"/>
          <w:sz w:val="28"/>
          <w:szCs w:val="28"/>
          <w:vertAlign w:val="superscript"/>
          <w:lang w:val="la-Latn" w:eastAsia="zh-CN"/>
        </w:rPr>
        <w:t>9</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dixit angelus: Per os tuum. Respondit Exdra: Os meum laudem domini annunciauit, non reddo animam meam per os meum.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dixit angelus: Per oculum tuum. - Oculi mei dorsum domini uiderunt, non reddo animam meam per oculos meos.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 Per nares tuos. - Nares mei aromatum domini *oluerunt,* non reddo animam meam per nares meos.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 Per uerticem capitis tui. - Verticem capitis mei uncxit Aaron sanctus domini de oleo sanctificato, non egredietur anima mea per uerticem capitis mei.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 Per manus tuas. - Manus meae psalterium domini tenuerunt, non egredietur anima mea per manus meas.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 Per pedes tuos. - Pedes mei ante dominum steterunt, non reddo animam meam per pedes meos.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Venit Michahel ad dominum et annunciauit ei omnia quae uiderat.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Et dixit dominus: Ego descendam cum angelis meis et adducam animam eius.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Descendit que dominus et dixit: Exdra, da animam tuam.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8 </w:t>
      </w:r>
      <w:r w:rsidR="0082228D" w:rsidRPr="00EF2F98">
        <w:rPr>
          <w:rFonts w:ascii="Gentium" w:eastAsia="SimSun" w:hAnsi="Gentium" w:cs="Gentium"/>
          <w:i/>
          <w:iCs/>
          <w:noProof/>
          <w:color w:val="000080"/>
          <w:sz w:val="28"/>
          <w:szCs w:val="28"/>
          <w:lang w:val="la-Latn" w:eastAsia="zh-CN"/>
        </w:rPr>
        <w:t xml:space="preserve">Et dixit Exdra: Domine, exaudi orationem meam et clamor meus ad te perueniat. Domine deus omnipotens, te deprecor ut qui librum passionis meae memoriam fecerit nullum peccatum eum incuruat set omnia dimittantur. </w:t>
      </w:r>
      <w:r w:rsidR="0082228D" w:rsidRPr="00EF2F98">
        <w:rPr>
          <w:rFonts w:ascii="Gentium" w:eastAsia="SimSun" w:hAnsi="Gentium" w:cs="Gentium"/>
          <w:i/>
          <w:iCs/>
          <w:noProof/>
          <w:color w:val="FF6600"/>
          <w:sz w:val="28"/>
          <w:szCs w:val="28"/>
          <w:vertAlign w:val="superscript"/>
          <w:lang w:val="la-Latn" w:eastAsia="zh-CN"/>
        </w:rPr>
        <w:t>10</w:t>
      </w:r>
      <w:r w:rsidRPr="00EF2F98">
        <w:rPr>
          <w:rFonts w:ascii="Gentium" w:eastAsia="SimSun" w:hAnsi="Gentium" w:cs="Gentium"/>
          <w:i/>
          <w:iCs/>
          <w:noProof/>
          <w:color w:val="FF6600"/>
          <w:sz w:val="28"/>
          <w:szCs w:val="28"/>
          <w:vertAlign w:val="superscript"/>
          <w:lang w:val="la-Latn" w:eastAsia="zh-CN"/>
        </w:rPr>
        <w:t>9 </w:t>
      </w:r>
      <w:r w:rsidR="0082228D" w:rsidRPr="00EF2F98">
        <w:rPr>
          <w:rFonts w:ascii="Gentium" w:eastAsia="SimSun" w:hAnsi="Gentium" w:cs="Gentium"/>
          <w:i/>
          <w:iCs/>
          <w:noProof/>
          <w:color w:val="000080"/>
          <w:sz w:val="28"/>
          <w:szCs w:val="28"/>
          <w:lang w:val="la-Latn" w:eastAsia="zh-CN"/>
        </w:rPr>
        <w:t xml:space="preserve">Et dixit dominus: Ego omnia concedo ut petisti, set tantum da animam tuam.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0 </w:t>
      </w:r>
      <w:r w:rsidR="0082228D" w:rsidRPr="00EF2F98">
        <w:rPr>
          <w:rFonts w:ascii="Gentium" w:eastAsia="SimSun" w:hAnsi="Gentium" w:cs="Gentium"/>
          <w:i/>
          <w:iCs/>
          <w:noProof/>
          <w:color w:val="000080"/>
          <w:sz w:val="28"/>
          <w:szCs w:val="28"/>
          <w:lang w:val="la-Latn" w:eastAsia="zh-CN"/>
        </w:rPr>
        <w:t xml:space="preserve">Et dixit Exdra: Domine, timeo mortem. Et respondit dominus: Ego mortuus fui et crucifixus et resurrexi et modo sedeo ad dexteram et mortem non timeo.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1 </w:t>
      </w:r>
      <w:r w:rsidR="0082228D" w:rsidRPr="00EF2F98">
        <w:rPr>
          <w:rFonts w:ascii="Gentium" w:eastAsia="SimSun" w:hAnsi="Gentium" w:cs="Gentium"/>
          <w:i/>
          <w:iCs/>
          <w:noProof/>
          <w:color w:val="000080"/>
          <w:sz w:val="28"/>
          <w:szCs w:val="28"/>
          <w:lang w:val="la-Latn" w:eastAsia="zh-CN"/>
        </w:rPr>
        <w:t xml:space="preserve">Respondit Exdra: Si tu mortem non timuisti, cur dissisti: Tristis est anima mea usque ad mortem?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2 </w:t>
      </w:r>
      <w:r w:rsidR="0082228D" w:rsidRPr="00EF2F98">
        <w:rPr>
          <w:rFonts w:ascii="Gentium" w:eastAsia="SimSun" w:hAnsi="Gentium" w:cs="Gentium"/>
          <w:i/>
          <w:iCs/>
          <w:noProof/>
          <w:color w:val="000080"/>
          <w:sz w:val="28"/>
          <w:szCs w:val="28"/>
          <w:lang w:val="la-Latn" w:eastAsia="zh-CN"/>
        </w:rPr>
        <w:t xml:space="preserve">Respondit dominus: lam multum loqueris, da animam tuam quia non morieris. Corpus uadit unde uenit, anima reddit ad patrem qui eam dedit.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3 </w:t>
      </w:r>
      <w:r w:rsidR="0082228D" w:rsidRPr="00EF2F98">
        <w:rPr>
          <w:rFonts w:ascii="Gentium" w:eastAsia="SimSun" w:hAnsi="Gentium" w:cs="Gentium"/>
          <w:i/>
          <w:iCs/>
          <w:noProof/>
          <w:color w:val="000080"/>
          <w:sz w:val="28"/>
          <w:szCs w:val="28"/>
          <w:lang w:val="la-Latn" w:eastAsia="zh-CN"/>
        </w:rPr>
        <w:t xml:space="preserve">Dixit que iterum Exdra post angelos: Plangite me, boni angeli et archangeli, prophetae, apostoli, martires, confexores et uirgines, et postea sepellite me.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4 </w:t>
      </w:r>
      <w:r w:rsidR="0082228D" w:rsidRPr="00EF2F98">
        <w:rPr>
          <w:rFonts w:ascii="Gentium" w:eastAsia="SimSun" w:hAnsi="Gentium" w:cs="Gentium"/>
          <w:i/>
          <w:iCs/>
          <w:noProof/>
          <w:color w:val="000080"/>
          <w:sz w:val="28"/>
          <w:szCs w:val="28"/>
          <w:lang w:val="la-Latn" w:eastAsia="zh-CN"/>
        </w:rPr>
        <w:t xml:space="preserve">Et dixit iterum Exdra: Domine Ihesu Christe, non me derelinquere quando anima mea de corpore meo exibit, non occurant mihi angeli satanae et nullam laesionem mihi faciant.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5 </w:t>
      </w:r>
      <w:r w:rsidR="0082228D" w:rsidRPr="00EF2F98">
        <w:rPr>
          <w:rFonts w:ascii="Gentium" w:eastAsia="SimSun" w:hAnsi="Gentium" w:cs="Gentium"/>
          <w:i/>
          <w:iCs/>
          <w:noProof/>
          <w:color w:val="000080"/>
          <w:sz w:val="28"/>
          <w:szCs w:val="28"/>
          <w:lang w:val="la-Latn" w:eastAsia="zh-CN"/>
        </w:rPr>
        <w:t xml:space="preserve">Dixit que angelus Michahel: Quod tibi commendauit pater </w:t>
      </w:r>
      <w:r w:rsidR="0082228D" w:rsidRPr="00EF2F98">
        <w:rPr>
          <w:rFonts w:ascii="Gentium" w:eastAsia="SimSun" w:hAnsi="Gentium" w:cs="Gentium"/>
          <w:i/>
          <w:iCs/>
          <w:noProof/>
          <w:color w:val="000080"/>
          <w:sz w:val="28"/>
          <w:szCs w:val="28"/>
          <w:lang w:val="la-Latn" w:eastAsia="zh-CN"/>
        </w:rPr>
        <w:lastRenderedPageBreak/>
        <w:t xml:space="preserve">meus.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6 </w:t>
      </w:r>
      <w:r w:rsidR="0082228D" w:rsidRPr="00EF2F98">
        <w:rPr>
          <w:rFonts w:ascii="Gentium" w:eastAsia="SimSun" w:hAnsi="Gentium" w:cs="Gentium"/>
          <w:i/>
          <w:iCs/>
          <w:noProof/>
          <w:color w:val="000080"/>
          <w:sz w:val="28"/>
          <w:szCs w:val="28"/>
          <w:lang w:val="la-Latn" w:eastAsia="zh-CN"/>
        </w:rPr>
        <w:t xml:space="preserve">Mons contremuit, et *reddidit* spiritum nono die intrante mense iulio. </w:t>
      </w:r>
      <w:r w:rsidR="0082228D" w:rsidRPr="00EF2F98">
        <w:rPr>
          <w:rFonts w:ascii="Gentium" w:eastAsia="SimSun" w:hAnsi="Gentium" w:cs="Gentium"/>
          <w:i/>
          <w:iCs/>
          <w:noProof/>
          <w:color w:val="FF6600"/>
          <w:sz w:val="28"/>
          <w:szCs w:val="28"/>
          <w:vertAlign w:val="superscript"/>
          <w:lang w:val="la-Latn" w:eastAsia="zh-CN"/>
        </w:rPr>
        <w:t>11</w:t>
      </w:r>
      <w:r w:rsidRPr="00EF2F98">
        <w:rPr>
          <w:rFonts w:ascii="Gentium" w:eastAsia="SimSun" w:hAnsi="Gentium" w:cs="Gentium"/>
          <w:i/>
          <w:iCs/>
          <w:noProof/>
          <w:color w:val="FF6600"/>
          <w:sz w:val="28"/>
          <w:szCs w:val="28"/>
          <w:vertAlign w:val="superscript"/>
          <w:lang w:val="la-Latn" w:eastAsia="zh-CN"/>
        </w:rPr>
        <w:t>7 </w:t>
      </w:r>
      <w:r w:rsidR="0082228D" w:rsidRPr="00EF2F98">
        <w:rPr>
          <w:rFonts w:ascii="Gentium" w:eastAsia="SimSun" w:hAnsi="Gentium" w:cs="Gentium"/>
          <w:i/>
          <w:iCs/>
          <w:noProof/>
          <w:color w:val="000080"/>
          <w:sz w:val="28"/>
          <w:szCs w:val="28"/>
          <w:lang w:val="la-Latn" w:eastAsia="zh-CN"/>
        </w:rPr>
        <w:t xml:space="preserve">Quicumque uero celebrauerit festiuitatem et memoriam beati Exdrae prophetae habeat partem cum domino meo Ihesu Christo et cum beata dei genitrice Maria et cum beato Michahel archangelo tuo. Amen. </w:t>
      </w:r>
    </w:p>
    <w:sectPr w:rsidR="0082228D" w:rsidRPr="00EF2F98" w:rsidSect="00B42FE5">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25393"/>
    <w:rsid w:val="002F17B4"/>
    <w:rsid w:val="0031349B"/>
    <w:rsid w:val="00322D9C"/>
    <w:rsid w:val="003545B6"/>
    <w:rsid w:val="00372444"/>
    <w:rsid w:val="00483E86"/>
    <w:rsid w:val="00511140"/>
    <w:rsid w:val="006305F3"/>
    <w:rsid w:val="00643227"/>
    <w:rsid w:val="007576BE"/>
    <w:rsid w:val="0082228D"/>
    <w:rsid w:val="008557B3"/>
    <w:rsid w:val="00943AC1"/>
    <w:rsid w:val="009A2DDA"/>
    <w:rsid w:val="009B6770"/>
    <w:rsid w:val="009C6BDC"/>
    <w:rsid w:val="00A80394"/>
    <w:rsid w:val="00B338C1"/>
    <w:rsid w:val="00B42FE5"/>
    <w:rsid w:val="00C35C1F"/>
    <w:rsid w:val="00DB6622"/>
    <w:rsid w:val="00E1478F"/>
    <w:rsid w:val="00EF2F98"/>
    <w:rsid w:val="00F755AD"/>
    <w:rsid w:val="00F83E63"/>
    <w:rsid w:val="00FB4B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39E0"/>
  <w15:chartTrackingRefBased/>
  <w15:docId w15:val="{F778338A-65DB-46D6-B6E0-443C961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rsid w:val="009C6BDC"/>
    <w:pPr>
      <w:outlineLvl w:val="0"/>
    </w:pPr>
    <w:rPr>
      <w:rFonts w:ascii="Arial" w:eastAsia="SimSun" w:hAnsi="Arial" w:cs="Arial"/>
      <w:b/>
      <w:bCs/>
      <w:kern w:val="36"/>
      <w:sz w:val="38"/>
      <w:szCs w:val="38"/>
      <w:lang w:eastAsia="zh-CN"/>
    </w:rPr>
  </w:style>
  <w:style w:type="paragraph" w:styleId="Heading2">
    <w:name w:val="heading 2"/>
    <w:basedOn w:val="Normal"/>
    <w:qFormat/>
    <w:rsid w:val="009C6BDC"/>
    <w:pPr>
      <w:outlineLvl w:val="1"/>
    </w:pPr>
    <w:rPr>
      <w:rFonts w:ascii="Arial" w:eastAsia="SimSun" w:hAnsi="Arial" w:cs="Arial"/>
      <w:b/>
      <w:bCs/>
      <w:color w:val="B39C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customStyle="1" w:styleId="number">
    <w:name w:val="number"/>
    <w:basedOn w:val="DefaultParagraphFont"/>
    <w:rsid w:val="009C6BDC"/>
  </w:style>
  <w:style w:type="character" w:customStyle="1" w:styleId="division">
    <w:name w:val="division"/>
    <w:basedOn w:val="DefaultParagraphFont"/>
    <w:rsid w:val="009C6BDC"/>
  </w:style>
  <w:style w:type="character" w:customStyle="1" w:styleId="latinunit">
    <w:name w:val="latin unit"/>
    <w:basedOn w:val="DefaultParagraphFont"/>
    <w:rsid w:val="009C6BDC"/>
  </w:style>
  <w:style w:type="character" w:styleId="Hyperlink">
    <w:name w:val="Hyperlink"/>
    <w:basedOn w:val="DefaultParagraphFont"/>
    <w:rsid w:val="009C6BDC"/>
    <w:rPr>
      <w:strike w:val="0"/>
      <w:dstrike w:val="0"/>
      <w:color w:val="0000FF"/>
      <w:u w:val="none"/>
      <w:effect w:val="none"/>
    </w:rPr>
  </w:style>
  <w:style w:type="character" w:customStyle="1" w:styleId="symbolinfo">
    <w:name w:val="symbolinfo"/>
    <w:basedOn w:val="DefaultParagraphFont"/>
    <w:rsid w:val="009C6BDC"/>
  </w:style>
  <w:style w:type="character" w:customStyle="1" w:styleId="vulgate-l2">
    <w:name w:val="vulgate-l2"/>
    <w:rsid w:val="00A80394"/>
    <w:rPr>
      <w:b w:val="0"/>
      <w:bCs w:val="0"/>
      <w:vanish w:val="0"/>
      <w:webHidden w:val="0"/>
      <w:color w:val="330000"/>
      <w:sz w:val="24"/>
      <w:szCs w:val="24"/>
    </w:rPr>
  </w:style>
  <w:style w:type="character" w:styleId="UnresolvedMention">
    <w:name w:val="Unresolved Mention"/>
    <w:basedOn w:val="DefaultParagraphFont"/>
    <w:uiPriority w:val="99"/>
    <w:semiHidden/>
    <w:unhideWhenUsed/>
    <w:rsid w:val="00FB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36195">
      <w:bodyDiv w:val="1"/>
      <w:marLeft w:val="0"/>
      <w:marRight w:val="0"/>
      <w:marTop w:val="0"/>
      <w:marBottom w:val="0"/>
      <w:divBdr>
        <w:top w:val="none" w:sz="0" w:space="0" w:color="auto"/>
        <w:left w:val="none" w:sz="0" w:space="0" w:color="auto"/>
        <w:bottom w:val="none" w:sz="0" w:space="0" w:color="auto"/>
        <w:right w:val="none" w:sz="0" w:space="0" w:color="auto"/>
      </w:divBdr>
      <w:divsChild>
        <w:div w:id="1372075076">
          <w:marLeft w:val="0"/>
          <w:marRight w:val="0"/>
          <w:marTop w:val="0"/>
          <w:marBottom w:val="0"/>
          <w:divBdr>
            <w:top w:val="none" w:sz="0" w:space="0" w:color="auto"/>
            <w:left w:val="none" w:sz="0" w:space="0" w:color="auto"/>
            <w:bottom w:val="none" w:sz="0" w:space="0" w:color="auto"/>
            <w:right w:val="none" w:sz="0" w:space="0" w:color="auto"/>
          </w:divBdr>
          <w:divsChild>
            <w:div w:id="579170341">
              <w:marLeft w:val="0"/>
              <w:marRight w:val="0"/>
              <w:marTop w:val="0"/>
              <w:marBottom w:val="0"/>
              <w:divBdr>
                <w:top w:val="none" w:sz="0" w:space="0" w:color="auto"/>
                <w:left w:val="none" w:sz="0" w:space="0" w:color="auto"/>
                <w:bottom w:val="none" w:sz="0" w:space="0" w:color="auto"/>
                <w:right w:val="none" w:sz="0" w:space="0" w:color="auto"/>
              </w:divBdr>
              <w:divsChild>
                <w:div w:id="703751576">
                  <w:marLeft w:val="0"/>
                  <w:marRight w:val="0"/>
                  <w:marTop w:val="0"/>
                  <w:marBottom w:val="0"/>
                  <w:divBdr>
                    <w:top w:val="none" w:sz="0" w:space="0" w:color="auto"/>
                    <w:left w:val="none" w:sz="0" w:space="0" w:color="auto"/>
                    <w:bottom w:val="none" w:sz="0" w:space="0" w:color="auto"/>
                    <w:right w:val="none" w:sz="0" w:space="0" w:color="auto"/>
                  </w:divBdr>
                  <w:divsChild>
                    <w:div w:id="4485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288">
      <w:bodyDiv w:val="1"/>
      <w:marLeft w:val="0"/>
      <w:marRight w:val="0"/>
      <w:marTop w:val="0"/>
      <w:marBottom w:val="0"/>
      <w:divBdr>
        <w:top w:val="none" w:sz="0" w:space="0" w:color="auto"/>
        <w:left w:val="none" w:sz="0" w:space="0" w:color="auto"/>
        <w:bottom w:val="none" w:sz="0" w:space="0" w:color="auto"/>
        <w:right w:val="none" w:sz="0" w:space="0" w:color="auto"/>
      </w:divBdr>
    </w:div>
    <w:div w:id="1559198210">
      <w:bodyDiv w:val="1"/>
      <w:marLeft w:val="0"/>
      <w:marRight w:val="0"/>
      <w:marTop w:val="0"/>
      <w:marBottom w:val="0"/>
      <w:divBdr>
        <w:top w:val="none" w:sz="0" w:space="0" w:color="auto"/>
        <w:left w:val="none" w:sz="0" w:space="0" w:color="auto"/>
        <w:bottom w:val="none" w:sz="0" w:space="0" w:color="auto"/>
        <w:right w:val="none" w:sz="0" w:space="0" w:color="auto"/>
      </w:divBdr>
      <w:divsChild>
        <w:div w:id="259139676">
          <w:marLeft w:val="0"/>
          <w:marRight w:val="0"/>
          <w:marTop w:val="0"/>
          <w:marBottom w:val="0"/>
          <w:divBdr>
            <w:top w:val="none" w:sz="0" w:space="0" w:color="auto"/>
            <w:left w:val="none" w:sz="0" w:space="0" w:color="auto"/>
            <w:bottom w:val="none" w:sz="0" w:space="0" w:color="auto"/>
            <w:right w:val="none" w:sz="0" w:space="0" w:color="auto"/>
          </w:divBdr>
          <w:divsChild>
            <w:div w:id="1121724115">
              <w:marLeft w:val="0"/>
              <w:marRight w:val="0"/>
              <w:marTop w:val="0"/>
              <w:marBottom w:val="0"/>
              <w:divBdr>
                <w:top w:val="none" w:sz="0" w:space="0" w:color="auto"/>
                <w:left w:val="none" w:sz="0" w:space="0" w:color="auto"/>
                <w:bottom w:val="none" w:sz="0" w:space="0" w:color="auto"/>
                <w:right w:val="none" w:sz="0" w:space="0" w:color="auto"/>
              </w:divBdr>
            </w:div>
            <w:div w:id="1316837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9549184">
      <w:bodyDiv w:val="1"/>
      <w:marLeft w:val="0"/>
      <w:marRight w:val="0"/>
      <w:marTop w:val="0"/>
      <w:marBottom w:val="0"/>
      <w:divBdr>
        <w:top w:val="none" w:sz="0" w:space="0" w:color="auto"/>
        <w:left w:val="none" w:sz="0" w:space="0" w:color="auto"/>
        <w:bottom w:val="none" w:sz="0" w:space="0" w:color="auto"/>
        <w:right w:val="none" w:sz="0" w:space="0" w:color="auto"/>
      </w:divBdr>
      <w:divsChild>
        <w:div w:id="387073151">
          <w:marLeft w:val="0"/>
          <w:marRight w:val="0"/>
          <w:marTop w:val="0"/>
          <w:marBottom w:val="0"/>
          <w:divBdr>
            <w:top w:val="none" w:sz="0" w:space="0" w:color="auto"/>
            <w:left w:val="none" w:sz="0" w:space="0" w:color="auto"/>
            <w:bottom w:val="none" w:sz="0" w:space="0" w:color="auto"/>
            <w:right w:val="none" w:sz="0" w:space="0" w:color="auto"/>
          </w:divBdr>
          <w:divsChild>
            <w:div w:id="960842364">
              <w:marLeft w:val="0"/>
              <w:marRight w:val="0"/>
              <w:marTop w:val="0"/>
              <w:marBottom w:val="0"/>
              <w:divBdr>
                <w:top w:val="none" w:sz="0" w:space="0" w:color="auto"/>
                <w:left w:val="none" w:sz="0" w:space="0" w:color="auto"/>
                <w:bottom w:val="none" w:sz="0" w:space="0" w:color="auto"/>
                <w:right w:val="none" w:sz="0" w:space="0" w:color="auto"/>
              </w:divBdr>
              <w:divsChild>
                <w:div w:id="85813227">
                  <w:marLeft w:val="0"/>
                  <w:marRight w:val="0"/>
                  <w:marTop w:val="0"/>
                  <w:marBottom w:val="0"/>
                  <w:divBdr>
                    <w:top w:val="none" w:sz="0" w:space="0" w:color="auto"/>
                    <w:left w:val="none" w:sz="0" w:space="0" w:color="auto"/>
                    <w:bottom w:val="none" w:sz="0" w:space="0" w:color="auto"/>
                    <w:right w:val="none" w:sz="0" w:space="0" w:color="auto"/>
                  </w:divBdr>
                  <w:divsChild>
                    <w:div w:id="4775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070701165510/http:/ocp.acadiau.ca/Esdl.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Vision of Esdras</vt:lpstr>
    </vt:vector>
  </TitlesOfParts>
  <Company>Zacchaeus</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Vision of Esdras</dc:title>
  <dc:subject/>
  <cp:keywords/>
  <dc:description/>
  <cp:lastModifiedBy>Adrian Hills</cp:lastModifiedBy>
  <cp:revision>1</cp:revision>
  <dcterms:created xsi:type="dcterms:W3CDTF">2024-06-23T07:40:00Z</dcterms:created>
  <dcterms:modified xsi:type="dcterms:W3CDTF">2025-06-29T17:04:00Z</dcterms:modified>
  <cp:category>The Esdras Books (Gnnn-Xxx)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G404</vt:lpwstr>
  </property>
  <property fmtid="{D5CDD505-2E9C-101B-9397-08002B2CF9AE}" pid="3" name="Source">
    <vt:lpwstr>Online Critical Pseudepigrapha</vt:lpwstr>
  </property>
</Properties>
</file>