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7CA0" w14:textId="77777777" w:rsidR="00A14FC9" w:rsidRDefault="00000000">
      <w:pPr>
        <w:keepNext/>
        <w:widowControl w:val="0"/>
        <w:shd w:val="clear" w:color="auto" w:fill="FFFFFF"/>
        <w:suppressAutoHyphens w:val="0"/>
        <w:jc w:val="center"/>
        <w:rPr>
          <w:rFonts w:ascii="Gentium" w:hAnsi="Gentium" w:cs="Gentium"/>
          <w:b/>
          <w:bCs/>
          <w:smallCaps/>
          <w:sz w:val="32"/>
          <w:szCs w:val="32"/>
          <w:u w:val="single"/>
          <w:lang w:eastAsia="en-GB" w:bidi="he-IL"/>
        </w:rPr>
      </w:pPr>
      <w:r>
        <w:rPr>
          <w:rFonts w:ascii="Gentium" w:hAnsi="Gentium" w:cs="Gentium"/>
          <w:b/>
          <w:bCs/>
          <w:smallCaps/>
          <w:sz w:val="32"/>
          <w:szCs w:val="32"/>
          <w:u w:val="single"/>
          <w:lang w:eastAsia="en-GB" w:bidi="he-IL"/>
        </w:rPr>
        <w:t>Aristobulus</w:t>
      </w:r>
    </w:p>
    <w:p w14:paraId="4BFFE86E" w14:textId="77777777" w:rsidR="00A14FC9" w:rsidRDefault="00000000">
      <w:pPr>
        <w:keepNext/>
        <w:widowControl w:val="0"/>
        <w:shd w:val="clear" w:color="auto" w:fill="FFFFFF"/>
        <w:suppressAutoHyphens w:val="0"/>
        <w:jc w:val="center"/>
        <w:rPr>
          <w:rFonts w:ascii="Gentium" w:hAnsi="Gentium" w:cs="Gentium"/>
          <w:b/>
          <w:bCs/>
          <w:sz w:val="28"/>
          <w:szCs w:val="28"/>
          <w:lang w:eastAsia="en-GB" w:bidi="he-IL"/>
        </w:rPr>
      </w:pPr>
      <w:r>
        <w:rPr>
          <w:rFonts w:ascii="Gentium" w:hAnsi="Gentium" w:cs="Gentium"/>
          <w:b/>
          <w:bCs/>
          <w:sz w:val="28"/>
          <w:szCs w:val="28"/>
          <w:lang w:eastAsia="en-GB" w:bidi="he-IL"/>
        </w:rPr>
        <w:t>Fragment 1</w:t>
      </w:r>
    </w:p>
    <w:p w14:paraId="3384A9CA" w14:textId="00B048DE" w:rsidR="00A14FC9" w:rsidRDefault="00000000">
      <w:pPr>
        <w:keepNext/>
        <w:widowControl w:val="0"/>
        <w:shd w:val="clear" w:color="auto" w:fill="FFFFFF"/>
        <w:suppressAutoHyphens w:val="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Hist. Eccl. 7.32.13–1</w:t>
      </w:r>
      <w:r w:rsidR="007B20ED">
        <w:rPr>
          <w:rFonts w:ascii="Gentium" w:hAnsi="Gentium" w:cs="Gentium"/>
          <w:i/>
          <w:iCs/>
          <w:smallCaps/>
          <w:sz w:val="26"/>
          <w:szCs w:val="26"/>
          <w:u w:val="single" w:color="00B050"/>
        </w:rPr>
        <w:t>9 </w:t>
      </w:r>
    </w:p>
    <w:p w14:paraId="03727E75" w14:textId="77777777" w:rsidR="00A14FC9" w:rsidRDefault="00000000">
      <w:pPr>
        <w:keepNext/>
        <w:widowControl w:val="0"/>
        <w:shd w:val="clear" w:color="auto" w:fill="FFFFFF"/>
        <w:suppressAutoHyphens w:val="0"/>
        <w:jc w:val="center"/>
        <w:rPr>
          <w:rFonts w:ascii="Gentium" w:hAnsi="Gentium" w:cs="Gentium"/>
          <w:b/>
          <w:bCs/>
          <w:color w:val="7030A0"/>
          <w:sz w:val="28"/>
          <w:szCs w:val="28"/>
          <w:lang w:eastAsia="en-GB" w:bidi="he-IL"/>
        </w:rPr>
      </w:pPr>
      <w:r>
        <w:rPr>
          <w:rFonts w:ascii="Gentium" w:hAnsi="Gentium" w:cs="Gentium"/>
          <w:i/>
          <w:iCs/>
          <w:color w:val="7030A0"/>
          <w:sz w:val="26"/>
          <w:szCs w:val="26"/>
          <w:u w:color="00B050"/>
        </w:rPr>
        <w:t>[Translation is that of Arthur Cushman McGiffert, 1890.]</w:t>
      </w:r>
    </w:p>
    <w:p w14:paraId="5A69FA56" w14:textId="36057336" w:rsidR="00A14FC9"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3 </w:t>
      </w:r>
      <w:r>
        <w:rPr>
          <w:rFonts w:ascii="Gentium" w:hAnsi="Gentium" w:cs="Gentium"/>
          <w:color w:val="000000"/>
          <w:lang w:eastAsia="en-GB" w:bidi="he-IL"/>
        </w:rPr>
        <w:t xml:space="preserve">… from the Paschal Canons of Anatolius.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 xml:space="preserve">There is then in the first year the new moon of the first month, which is the beginning of every cycle of nineteen years, on the twenty-sixth day of the Egyptian Phamenoth; but according to the months of the Macedonians, the twenty-second day of Dystrus, or, as the Romans would say, the eleventh before the Kalends of April.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5 </w:t>
      </w:r>
      <w:r>
        <w:rPr>
          <w:rFonts w:ascii="Gentium" w:hAnsi="Gentium" w:cs="Gentium"/>
          <w:color w:val="000000"/>
          <w:lang w:eastAsia="en-GB" w:bidi="he-IL"/>
        </w:rPr>
        <w:t xml:space="preserve">On the said twenty-sixth of Phamenoth, the sun is found not only entered on the first segment, but already passing through the fourth day in it. They are accustomed to call this segment the first dodecatomorion, and the equinox, and the beginning of months, and the head of the cycle, and the starting-point of the planetary circuit. But they call the one preceding this the last of months, and the twelfth segment, and the final dodecatomorion, and the end of the planetary circuit. Wherefore we maintain that those who place the first month in it, and determine by it the fourteenth of the Passover, commit no slight or common blunder.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6 </w:t>
      </w:r>
      <w:r>
        <w:rPr>
          <w:rFonts w:ascii="Gentium" w:hAnsi="Gentium" w:cs="Gentium"/>
          <w:color w:val="000000"/>
          <w:lang w:eastAsia="en-GB" w:bidi="he-IL"/>
        </w:rPr>
        <w:t xml:space="preserve">And this is not an opinion of our own; but it was known to the Jews of old, even before Christ, and was carefully observed by them. This may be learned from what is said by Philo, Josephus, and Musæus; and not only by them, but also by those yet more ancient, the two Agathobuli, surnamed ‘Masters’, and the famous Aristobulus, who was chosen among the seventy interpreters of the sacred and divine Hebrew Scriptures by Ptolemy Philadelphus and his father, and who also dedicated his exegetical books on the law of Moses to the same kings.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7 </w:t>
      </w:r>
      <w:r>
        <w:rPr>
          <w:rFonts w:ascii="Gentium" w:hAnsi="Gentium" w:cs="Gentium"/>
          <w:color w:val="000000"/>
          <w:lang w:eastAsia="en-GB" w:bidi="he-IL"/>
        </w:rPr>
        <w:t xml:space="preserve">These writers, explaining questions in regard to the Exodus, say that all alike should sacrifice the Passover offerings after the vernal equinox, in the middle of the first month. But this occurs while the sun is passing through the first segment of the solar, or as some of them have styled it, the zodiacal circle. Aristobulus adds that it is necessary for the feast of the Passover, that not only the sun should pass through the equinoctial segment, but the moon also.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8 </w:t>
      </w:r>
      <w:r>
        <w:rPr>
          <w:rFonts w:ascii="Gentium" w:hAnsi="Gentium" w:cs="Gentium"/>
          <w:color w:val="000000"/>
          <w:lang w:eastAsia="en-GB" w:bidi="he-IL"/>
        </w:rPr>
        <w:t xml:space="preserve">For as there are two equinoctial segments, the vernal and the autumnal, directly opposite each other, and as the day of the Passover was appointed on the fourteenth of the month, beginning with the evening, the moon will hold a position diametrically opposite the sun, as may be seen in full moons; and the sun will be in the segment of the vernal equinox, and of necessity the moon in that of the autumnal.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9 </w:t>
      </w:r>
      <w:r>
        <w:rPr>
          <w:rFonts w:ascii="Gentium" w:hAnsi="Gentium" w:cs="Gentium"/>
          <w:color w:val="000000"/>
          <w:lang w:eastAsia="en-GB" w:bidi="he-IL"/>
        </w:rPr>
        <w:t>I know that many other things have been said by them, some of them probable, and some approaching absolute demonstration, by which they endeavour to prove that it is altogether necessary to keep the Passover and the feast of unleavened bread after the equinox. But I refrain from demanding this sort of demonstration for matters from which the veil of the Mosaic law has been removed, …</w:t>
      </w:r>
    </w:p>
    <w:p w14:paraId="2EB5990C" w14:textId="77777777" w:rsidR="00A14FC9" w:rsidRDefault="00A14FC9">
      <w:pPr>
        <w:sectPr w:rsidR="00A14FC9">
          <w:pgSz w:w="16838" w:h="11906" w:orient="landscape"/>
          <w:pgMar w:top="1418" w:right="1418" w:bottom="1418" w:left="1418" w:header="0" w:footer="0" w:gutter="0"/>
          <w:cols w:space="720"/>
          <w:formProt w:val="0"/>
          <w:docGrid w:linePitch="360"/>
        </w:sectPr>
      </w:pPr>
    </w:p>
    <w:p w14:paraId="07BD391B" w14:textId="77777777" w:rsidR="00A14FC9" w:rsidRDefault="00000000">
      <w:pPr>
        <w:keepNext/>
        <w:widowControl w:val="0"/>
        <w:shd w:val="clear" w:color="auto" w:fill="FFFFFF"/>
        <w:spacing w:before="60"/>
        <w:jc w:val="center"/>
        <w:rPr>
          <w:rFonts w:ascii="Gentium" w:hAnsi="Gentium" w:cs="Gentium"/>
          <w:b/>
          <w:bCs/>
          <w:sz w:val="28"/>
          <w:szCs w:val="28"/>
          <w:lang w:eastAsia="en-GB" w:bidi="he-IL"/>
        </w:rPr>
      </w:pPr>
      <w:r>
        <w:rPr>
          <w:rFonts w:ascii="Gentium" w:hAnsi="Gentium" w:cs="Gentium"/>
          <w:b/>
          <w:bCs/>
          <w:sz w:val="28"/>
          <w:szCs w:val="28"/>
          <w:lang w:eastAsia="en-GB" w:bidi="he-IL"/>
        </w:rPr>
        <w:t>Fragment 2</w:t>
      </w:r>
    </w:p>
    <w:p w14:paraId="014468D3" w14:textId="77777777" w:rsidR="00A14FC9" w:rsidRDefault="00000000">
      <w:pPr>
        <w:keepNext/>
        <w:widowControl w:val="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8.9.38–8.10.18</w:t>
      </w:r>
    </w:p>
    <w:p w14:paraId="387619FB" w14:textId="77777777" w:rsidR="00A14FC9" w:rsidRDefault="00000000">
      <w:pPr>
        <w:keepNext/>
        <w:widowControl w:val="0"/>
        <w:jc w:val="center"/>
        <w:rPr>
          <w:rFonts w:ascii="Gentium" w:hAnsi="Gentium" w:cs="Gentium"/>
          <w:b/>
          <w:bCs/>
          <w:i/>
          <w:iCs/>
          <w:smallCaps/>
          <w:sz w:val="36"/>
          <w:szCs w:val="36"/>
          <w:u w:val="single" w:color="00B050"/>
        </w:rPr>
      </w:pPr>
      <w:r>
        <w:rPr>
          <w:rFonts w:ascii="Gentium" w:hAnsi="Gentium" w:cs="Gentium"/>
          <w:i/>
          <w:iCs/>
          <w:color w:val="7030A0"/>
          <w:sz w:val="26"/>
          <w:szCs w:val="26"/>
          <w:u w:color="00B050"/>
        </w:rPr>
        <w:t>[Translation is that of E.H. Gifford, 1903.]</w:t>
      </w:r>
    </w:p>
    <w:p w14:paraId="25CF75EC" w14:textId="246DABC5" w:rsidR="00A14FC9" w:rsidRDefault="00000000">
      <w:pPr>
        <w:shd w:val="clear" w:color="auto" w:fill="FFFFFF"/>
        <w:spacing w:before="120"/>
        <w:jc w:val="both"/>
        <w:rPr>
          <w:rFonts w:ascii="Gentium" w:hAnsi="Gentium" w:cs="Gentium"/>
          <w:color w:val="000000"/>
          <w:shd w:val="clear" w:color="auto" w:fill="FFFFFF"/>
        </w:rPr>
      </w:pPr>
      <w:r>
        <w:rPr>
          <w:rFonts w:ascii="Gentium" w:hAnsi="Gentium" w:cs="Gentium"/>
          <w:b/>
          <w:bCs/>
          <w:color w:val="0070C0"/>
          <w:shd w:val="clear" w:color="auto" w:fill="FFFFFF"/>
          <w:vertAlign w:val="superscript"/>
        </w:rPr>
        <w:t>9:3</w:t>
      </w:r>
      <w:r w:rsidR="007B20ED">
        <w:rPr>
          <w:rFonts w:ascii="Gentium" w:hAnsi="Gentium" w:cs="Gentium"/>
          <w:b/>
          <w:bCs/>
          <w:color w:val="0070C0"/>
          <w:shd w:val="clear" w:color="auto" w:fill="FFFFFF"/>
          <w:vertAlign w:val="superscript"/>
        </w:rPr>
        <w:t>8 </w:t>
      </w:r>
      <w:r>
        <w:rPr>
          <w:rFonts w:ascii="Gentium" w:hAnsi="Gentium" w:cs="Gentium"/>
          <w:color w:val="000000"/>
          <w:shd w:val="clear" w:color="auto" w:fill="FFFFFF"/>
        </w:rPr>
        <w:t xml:space="preserve">These are the accurate distinctions concerning the idea set forth allegorically in the sacred laws, which the High Priest gave to those Greeks who had come to him, thinking them likely to meet with the translations of the Scriptures which were about to be published. But it is time to </w:t>
      </w:r>
      <w:r>
        <w:rPr>
          <w:rFonts w:ascii="Gentium" w:hAnsi="Gentium" w:cs="Gentium"/>
          <w:color w:val="000000"/>
          <w:shd w:val="clear" w:color="auto" w:fill="FFFFFF"/>
        </w:rPr>
        <w:lastRenderedPageBreak/>
        <w:t>hear what Aristobulus, who had partaken of Aristotle’s philosophy in addition to that of his own country, declared concerning the passages in the Sacred Books which are currently understood to refer to limbs of God’s body. This is that very man who is mentioned in the beginning of the </w:t>
      </w:r>
      <w:r>
        <w:rPr>
          <w:rFonts w:ascii="Gentium" w:hAnsi="Gentium" w:cs="Gentium"/>
          <w:i/>
          <w:iCs/>
          <w:color w:val="000000"/>
          <w:shd w:val="clear" w:color="auto" w:fill="FFFFFF"/>
        </w:rPr>
        <w:t>Second Book of Maccabees</w:t>
      </w:r>
      <w:r>
        <w:rPr>
          <w:rFonts w:ascii="Gentium" w:hAnsi="Gentium" w:cs="Gentium"/>
          <w:color w:val="000000"/>
          <w:shd w:val="clear" w:color="auto" w:fill="FFFFFF"/>
        </w:rPr>
        <w:t xml:space="preserve"> and in his writing addressed to King Ptolemy he too explains this principle.</w:t>
      </w:r>
    </w:p>
    <w:p w14:paraId="22EBA578" w14:textId="77777777" w:rsidR="00A14FC9" w:rsidRDefault="00000000">
      <w:pPr>
        <w:shd w:val="clear" w:color="auto" w:fill="FFFFFF"/>
        <w:spacing w:before="120"/>
        <w:jc w:val="center"/>
        <w:rPr>
          <w:rFonts w:ascii="Gentium" w:hAnsi="Gentium" w:cs="Gentium"/>
          <w:smallCaps/>
          <w:color w:val="000000"/>
          <w:lang w:eastAsia="en-GB" w:bidi="he-IL"/>
        </w:rPr>
      </w:pPr>
      <w:r>
        <w:rPr>
          <w:rFonts w:ascii="Gentium" w:hAnsi="Gentium" w:cs="Gentium"/>
          <w:smallCaps/>
          <w:color w:val="000000"/>
          <w:lang w:eastAsia="en-GB" w:bidi="he-IL"/>
        </w:rPr>
        <w:t>Aristobulus on the Mention of Limbs as Belonging to God</w:t>
      </w:r>
    </w:p>
    <w:p w14:paraId="4537B20D" w14:textId="15550E62"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10:</w:t>
      </w:r>
      <w:r w:rsidR="007B20ED">
        <w:rPr>
          <w:rFonts w:ascii="Gentium" w:hAnsi="Gentium" w:cs="Gentium"/>
          <w:b/>
          <w:bCs/>
          <w:color w:val="0070C0"/>
          <w:vertAlign w:val="superscript"/>
          <w:lang w:eastAsia="en-GB" w:bidi="he-IL"/>
        </w:rPr>
        <w:t>1 </w:t>
      </w:r>
      <w:r>
        <w:rPr>
          <w:rFonts w:ascii="Gentium" w:hAnsi="Gentium" w:cs="Gentium"/>
          <w:smallCaps/>
          <w:color w:val="000000"/>
          <w:lang w:eastAsia="en-GB" w:bidi="he-IL"/>
        </w:rPr>
        <w:t>When</w:t>
      </w:r>
      <w:r>
        <w:rPr>
          <w:rFonts w:ascii="Gentium" w:hAnsi="Gentium" w:cs="Gentium"/>
          <w:color w:val="000000"/>
          <w:lang w:eastAsia="en-GB" w:bidi="he-IL"/>
        </w:rPr>
        <w:t xml:space="preserve">, however, we had said enough in answer to the questions put before us, you also, O king, did further demand, why by our law there are intimations given of hands, and arm, and face, and feet, and walking, in the case of the Divine Power: which things shall receive a becoming explanation, and will not at all contradict the opinions which we have previously expressed. </w:t>
      </w:r>
      <w:r w:rsidR="007B20ED">
        <w:rPr>
          <w:rFonts w:ascii="Gentium" w:hAnsi="Gentium" w:cs="Gentium"/>
          <w:b/>
          <w:bCs/>
          <w:color w:val="0070C0"/>
          <w:vertAlign w:val="superscript"/>
          <w:lang w:eastAsia="en-GB" w:bidi="he-IL"/>
        </w:rPr>
        <w:t>2 </w:t>
      </w:r>
      <w:r>
        <w:rPr>
          <w:rFonts w:ascii="Gentium" w:hAnsi="Gentium" w:cs="Gentium"/>
          <w:color w:val="000000"/>
          <w:lang w:eastAsia="en-GB" w:bidi="he-IL"/>
        </w:rPr>
        <w:t xml:space="preserve">But I would entreat you to take the interpretations in a natural way, and to hold fast the fitting conception of God, and not to fall off into the idea of a fabulous anthropomorphic constitution. </w:t>
      </w:r>
      <w:r w:rsidR="007B20ED">
        <w:rPr>
          <w:rFonts w:ascii="Gentium" w:hAnsi="Gentium" w:cs="Gentium"/>
          <w:b/>
          <w:bCs/>
          <w:color w:val="0070C0"/>
          <w:vertAlign w:val="superscript"/>
          <w:lang w:eastAsia="en-GB" w:bidi="he-IL"/>
        </w:rPr>
        <w:t>3 </w:t>
      </w:r>
      <w:r>
        <w:rPr>
          <w:rFonts w:ascii="Gentium" w:hAnsi="Gentium" w:cs="Gentium"/>
          <w:color w:val="000000"/>
          <w:lang w:eastAsia="en-GB" w:bidi="he-IL"/>
        </w:rPr>
        <w:t xml:space="preserve">For our lawgiver Moses, when he wishes to express his meaning in various ways, announces certain arrangements of nature and preparations for mighty deeds, by adopting phrases applicable to other things, I mean to things outward and visible. </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 xml:space="preserve">Those therefore who have a good understanding admire his wisdom, and the divine inspiration in consequence of which he has been proclaimed a prophet; among whom are the aforesaid philosophers and many others, including poets, who have borrowed important suggestions from him, and are admired accordingly. </w:t>
      </w:r>
      <w:r w:rsidR="007B20ED">
        <w:rPr>
          <w:rFonts w:ascii="Gentium" w:hAnsi="Gentium" w:cs="Gentium"/>
          <w:b/>
          <w:bCs/>
          <w:color w:val="0070C0"/>
          <w:vertAlign w:val="superscript"/>
          <w:lang w:eastAsia="en-GB" w:bidi="he-IL"/>
        </w:rPr>
        <w:t>5 </w:t>
      </w:r>
      <w:r>
        <w:rPr>
          <w:rFonts w:ascii="Gentium" w:hAnsi="Gentium" w:cs="Gentium"/>
          <w:color w:val="000000"/>
          <w:lang w:eastAsia="en-GB" w:bidi="he-IL"/>
        </w:rPr>
        <w:t xml:space="preserve">But to those who are devoid of power and intelligence, and only cling close to the letter, he does not appear to explain any grand idea. </w:t>
      </w:r>
      <w:r w:rsidR="007B20ED">
        <w:rPr>
          <w:rFonts w:ascii="Gentium" w:hAnsi="Gentium" w:cs="Gentium"/>
          <w:b/>
          <w:bCs/>
          <w:color w:val="0070C0"/>
          <w:vertAlign w:val="superscript"/>
          <w:lang w:eastAsia="en-GB" w:bidi="he-IL"/>
        </w:rPr>
        <w:t>6 </w:t>
      </w:r>
      <w:r>
        <w:rPr>
          <w:rFonts w:ascii="Gentium" w:hAnsi="Gentium" w:cs="Gentium"/>
          <w:color w:val="000000"/>
          <w:lang w:eastAsia="en-GB" w:bidi="he-IL"/>
        </w:rPr>
        <w:t xml:space="preserve">I shall begin then to interpret each particular signification, as far as I may be able. But if I shall fail to hit upon the truth, and to persuade you, do not impute the inconsistency to the Lawgiver, but to my want of ability to distinguish clearly the thoughts in his mind. </w:t>
      </w:r>
      <w:r w:rsidR="007B20ED">
        <w:rPr>
          <w:rFonts w:ascii="Gentium" w:hAnsi="Gentium" w:cs="Gentium"/>
          <w:b/>
          <w:bCs/>
          <w:color w:val="0070C0"/>
          <w:vertAlign w:val="superscript"/>
          <w:lang w:eastAsia="en-GB" w:bidi="he-IL"/>
        </w:rPr>
        <w:t>7 </w:t>
      </w:r>
      <w:r>
        <w:rPr>
          <w:rFonts w:ascii="Gentium" w:hAnsi="Gentium" w:cs="Gentium"/>
          <w:color w:val="000000"/>
          <w:lang w:eastAsia="en-GB" w:bidi="he-IL"/>
        </w:rPr>
        <w:t xml:space="preserve">First then the word ‘hands’ evidently has, even in our own case, a more general meaning. For when you as a king send out forces, wishing to accomplish some purpose, we say, “The king has a mighty hand, and the hearers’ thoughts are carried to the power which you possess.” </w:t>
      </w:r>
      <w:r w:rsidR="007B20ED">
        <w:rPr>
          <w:rFonts w:ascii="Gentium" w:hAnsi="Gentium" w:cs="Gentium"/>
          <w:b/>
          <w:bCs/>
          <w:color w:val="0070C0"/>
          <w:vertAlign w:val="superscript"/>
          <w:lang w:eastAsia="en-GB" w:bidi="he-IL"/>
        </w:rPr>
        <w:t>8 </w:t>
      </w:r>
      <w:r>
        <w:rPr>
          <w:rFonts w:ascii="Gentium" w:hAnsi="Gentium" w:cs="Gentium"/>
          <w:color w:val="000000"/>
          <w:lang w:eastAsia="en-GB" w:bidi="he-IL"/>
        </w:rPr>
        <w:t xml:space="preserve">Now this is what Moses also signifies in our Law, when he speaks thus, “God brought thee forth out of Egypt with a mighty hand;” and again, “I will put forth My hand,” saith God, “and will smite the Egyptians.” </w:t>
      </w:r>
      <w:r w:rsidR="007B20ED">
        <w:rPr>
          <w:rFonts w:ascii="Gentium" w:hAnsi="Gentium" w:cs="Gentium"/>
          <w:color w:val="000000"/>
          <w:lang w:eastAsia="en-GB" w:bidi="he-IL"/>
        </w:rPr>
        <w:t>Again,</w:t>
      </w:r>
      <w:r>
        <w:rPr>
          <w:rFonts w:ascii="Gentium" w:hAnsi="Gentium" w:cs="Gentium"/>
          <w:color w:val="000000"/>
          <w:lang w:eastAsia="en-GB" w:bidi="he-IL"/>
        </w:rPr>
        <w:t xml:space="preserve"> in the account of the death of the cattle Moses says to Pharaoh, “Behold, the hand of the Lord shall be upon thy cattle, and upon all that are in the fields a great death.” So that the ‘hands’ are understood of the power of God: for indeed it is easy to perceive that the whole strength of men and their active powers are in their hands. </w:t>
      </w:r>
      <w:r w:rsidR="007B20ED">
        <w:rPr>
          <w:rFonts w:ascii="Gentium" w:hAnsi="Gentium" w:cs="Gentium"/>
          <w:b/>
          <w:bCs/>
          <w:color w:val="0070C0"/>
          <w:vertAlign w:val="superscript"/>
          <w:lang w:eastAsia="en-GB" w:bidi="he-IL"/>
        </w:rPr>
        <w:t>9 </w:t>
      </w:r>
      <w:r>
        <w:rPr>
          <w:rFonts w:ascii="Gentium" w:hAnsi="Gentium" w:cs="Gentium"/>
          <w:color w:val="000000"/>
          <w:lang w:eastAsia="en-GB" w:bidi="he-IL"/>
        </w:rPr>
        <w:t xml:space="preserve">Wherefore our Lawgiver, in saying that the effects are God’s hands, has made the word a beautiful metaphor of majesty.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0 </w:t>
      </w:r>
      <w:r>
        <w:rPr>
          <w:rFonts w:ascii="Gentium" w:hAnsi="Gentium" w:cs="Gentium"/>
          <w:color w:val="000000"/>
          <w:lang w:eastAsia="en-GB" w:bidi="he-IL"/>
        </w:rPr>
        <w:t xml:space="preserve">The constitution too of the world may well be called for its majesty God’s standing; for God is over all, and all things are subject unto Him, and have received from Him their station, so that men may comprehend that they are immovable. Now my meaning is like this, that heaven has never become earth, and earth heaven, nor the sun become the shining moon, nor again the moon become the sun, nor rivers seas, nor seas rivers.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1 </w:t>
      </w:r>
      <w:r>
        <w:rPr>
          <w:rFonts w:ascii="Gentium" w:hAnsi="Gentium" w:cs="Gentium"/>
          <w:color w:val="000000"/>
          <w:lang w:eastAsia="en-GB" w:bidi="he-IL"/>
        </w:rPr>
        <w:t xml:space="preserve">And again in the case of living beings there is the same principle. For man will never be beast, nor beast man. In the case of all the rest too the same rule exists, of plants and all other things: they are not interchangeable, but are subject to the same changes in themselves, and to decay.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2 </w:t>
      </w:r>
      <w:r>
        <w:rPr>
          <w:rFonts w:ascii="Gentium" w:hAnsi="Gentium" w:cs="Gentium"/>
          <w:color w:val="000000"/>
          <w:lang w:eastAsia="en-GB" w:bidi="he-IL"/>
        </w:rPr>
        <w:t xml:space="preserve">In these ways then God may rightly be spoken of as standing, since all things are set under Him. It is said too in the book of the Law that there was a descent of God upon the mountain, at the time when He was giving the Law, in order that all might behold the operation of God: for this is a manifest descent; and so </w:t>
      </w:r>
      <w:r w:rsidR="007B20ED">
        <w:rPr>
          <w:rFonts w:ascii="Gentium" w:hAnsi="Gentium" w:cs="Gentium"/>
          <w:color w:val="000000"/>
          <w:lang w:eastAsia="en-GB" w:bidi="he-IL"/>
        </w:rPr>
        <w:t>anyone</w:t>
      </w:r>
      <w:r>
        <w:rPr>
          <w:rFonts w:ascii="Gentium" w:hAnsi="Gentium" w:cs="Gentium"/>
          <w:color w:val="000000"/>
          <w:lang w:eastAsia="en-GB" w:bidi="he-IL"/>
        </w:rPr>
        <w:t xml:space="preserve"> wishing to guard safely the doctrine of God would interpret these circumstances as follows.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3 </w:t>
      </w:r>
      <w:r>
        <w:rPr>
          <w:rFonts w:ascii="Gentium" w:hAnsi="Gentium" w:cs="Gentium"/>
          <w:color w:val="000000"/>
          <w:lang w:eastAsia="en-GB" w:bidi="he-IL"/>
        </w:rPr>
        <w:t xml:space="preserve">It is declared that the mountain burned with fire, as the Lawgiver says, </w:t>
      </w:r>
      <w:r>
        <w:rPr>
          <w:rFonts w:ascii="Gentium" w:hAnsi="Gentium" w:cs="Gentium"/>
          <w:color w:val="000000"/>
          <w:lang w:eastAsia="en-GB" w:bidi="he-IL"/>
        </w:rPr>
        <w:lastRenderedPageBreak/>
        <w:t xml:space="preserve">because God had descended upon it, and that there were the voices of trumpets, and the fire blazing so that none could withstand it.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 xml:space="preserve">For while the whole multitude, not less than a thousand thousands, besides those of unfit age, were assembled around the mount, the circuit of it being not less than five days’ journey, in every part of the view around them all as they were encamped the fire was seen blazing.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5 </w:t>
      </w:r>
      <w:r>
        <w:rPr>
          <w:rFonts w:ascii="Gentium" w:hAnsi="Gentium" w:cs="Gentium"/>
          <w:color w:val="000000"/>
          <w:lang w:eastAsia="en-GB" w:bidi="he-IL"/>
        </w:rPr>
        <w:t xml:space="preserve">So that the descent was not local; for God is everywhere. But whereas the power of fire is beyond all things marvellous because it consumes everything, he could not have shown it blazing irresistibly, yet consuming nothing, unless there were the efficacy given to it from God.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6 </w:t>
      </w:r>
      <w:r>
        <w:rPr>
          <w:rFonts w:ascii="Gentium" w:hAnsi="Gentium" w:cs="Gentium"/>
          <w:color w:val="000000"/>
          <w:lang w:eastAsia="en-GB" w:bidi="he-IL"/>
        </w:rPr>
        <w:t xml:space="preserve">For though the places were all ablaze, the fire did not actually consume any of the things which grew upon that mountain: but the herbage of all remained untouched by fire, and the voices of trumpets were loudly heard together with the lightning-like flashing of the fire, though there were no such instruments present nor any that sounded them, but all things were done by divine arrangement.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7 </w:t>
      </w:r>
      <w:r>
        <w:rPr>
          <w:rFonts w:ascii="Gentium" w:hAnsi="Gentium" w:cs="Gentium"/>
          <w:color w:val="000000"/>
          <w:lang w:eastAsia="en-GB" w:bidi="he-IL"/>
        </w:rPr>
        <w:t xml:space="preserve">So that it is plain that the divine descent took place for these reasons, that the spectators might have a manifest comprehension of the several circumstances, that neither the fire which, as I said before, burnt nothing, nor the voices of the trumpets were produced by human action or a supply of instruments, but that God without any aid was exhibiting His own all-pervading majesty.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8 </w:t>
      </w:r>
      <w:r>
        <w:rPr>
          <w:rFonts w:ascii="Gentium" w:hAnsi="Gentium" w:cs="Gentium"/>
          <w:color w:val="000000"/>
          <w:lang w:eastAsia="en-GB" w:bidi="he-IL"/>
        </w:rPr>
        <w:t>Thus far Aristobulus.</w:t>
      </w:r>
    </w:p>
    <w:p w14:paraId="04B6852D" w14:textId="77777777" w:rsidR="00A14FC9" w:rsidRDefault="00000000">
      <w:pPr>
        <w:keepNext/>
        <w:widowControl w:val="0"/>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6.3.32.3-33.1</w:t>
      </w:r>
    </w:p>
    <w:p w14:paraId="691FCAC3" w14:textId="77777777" w:rsidR="00A14FC9" w:rsidRDefault="00000000">
      <w:pPr>
        <w:keepNext/>
        <w:widowControl w:val="0"/>
        <w:jc w:val="center"/>
        <w:rPr>
          <w:rFonts w:ascii="Gentium" w:hAnsi="Gentium" w:cs="Gentium"/>
          <w:b/>
          <w:bCs/>
          <w:i/>
          <w:iCs/>
          <w:smallCaps/>
          <w:sz w:val="26"/>
          <w:szCs w:val="26"/>
          <w:u w:val="single" w:color="00B050"/>
        </w:rPr>
      </w:pPr>
      <w:r>
        <w:rPr>
          <w:rFonts w:ascii="Gentium" w:hAnsi="Gentium" w:cs="Gentium"/>
          <w:i/>
          <w:iCs/>
          <w:color w:val="7030A0"/>
          <w:sz w:val="26"/>
          <w:szCs w:val="26"/>
          <w:u w:color="00B050"/>
        </w:rPr>
        <w:t>[Translation is that of William Wilson, 1885.]</w:t>
      </w:r>
    </w:p>
    <w:p w14:paraId="03B29C9F" w14:textId="264081AA" w:rsidR="00A14FC9"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32:</w:t>
      </w:r>
      <w:r w:rsidR="007B20ED">
        <w:rPr>
          <w:rFonts w:ascii="Gentium" w:hAnsi="Gentium" w:cs="Gentium"/>
          <w:b/>
          <w:bCs/>
          <w:color w:val="0070C0"/>
          <w:vertAlign w:val="superscript"/>
          <w:lang w:eastAsia="en-GB" w:bidi="he-IL"/>
        </w:rPr>
        <w:t>3 </w:t>
      </w:r>
      <w:r>
        <w:rPr>
          <w:rFonts w:ascii="Gentium" w:hAnsi="Gentium" w:cs="Gentium"/>
          <w:color w:val="000000"/>
          <w:lang w:eastAsia="en-GB" w:bidi="he-IL"/>
        </w:rPr>
        <w:t xml:space="preserve">How then shall the Greeks any longer disbelieve the divine appearance on Mount Sinai, when the fire burned, consuming none of the things that grew on the mount; and the sound of trumpets issued forth, breathed without instruments? </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 xml:space="preserve">For that which is called the descent on the mount of God is the advent of divine power, pervading the whole world, and proclaiming the light that is inaccessible. For such is the allegory, according to the Scripture. </w:t>
      </w:r>
      <w:r w:rsidR="007B20ED">
        <w:rPr>
          <w:rFonts w:ascii="Gentium" w:hAnsi="Gentium" w:cs="Gentium"/>
          <w:b/>
          <w:bCs/>
          <w:color w:val="0070C0"/>
          <w:vertAlign w:val="superscript"/>
          <w:lang w:eastAsia="en-GB" w:bidi="he-IL"/>
        </w:rPr>
        <w:t>5 </w:t>
      </w:r>
      <w:r>
        <w:rPr>
          <w:rFonts w:ascii="Gentium" w:hAnsi="Gentium" w:cs="Gentium"/>
          <w:color w:val="000000"/>
          <w:lang w:eastAsia="en-GB" w:bidi="he-IL"/>
        </w:rPr>
        <w:t xml:space="preserve">But the fire was seen, as Aristobulus says, while the whole multitude, amounting to not less than a million, besides those under age, were congregated around the mountain, the circuit of the mount not being less than five days’ journey. </w:t>
      </w:r>
      <w:r>
        <w:rPr>
          <w:rFonts w:ascii="Gentium" w:hAnsi="Gentium" w:cs="Gentium"/>
          <w:b/>
          <w:bCs/>
          <w:color w:val="0070C0"/>
          <w:vertAlign w:val="superscript"/>
          <w:lang w:eastAsia="en-GB" w:bidi="he-IL"/>
        </w:rPr>
        <w:t>33:</w:t>
      </w:r>
      <w:r w:rsidR="007B20ED">
        <w:rPr>
          <w:rFonts w:ascii="Gentium" w:hAnsi="Gentium" w:cs="Gentium"/>
          <w:b/>
          <w:bCs/>
          <w:color w:val="0070C0"/>
          <w:vertAlign w:val="superscript"/>
          <w:lang w:eastAsia="en-GB" w:bidi="he-IL"/>
        </w:rPr>
        <w:t>1 </w:t>
      </w:r>
      <w:r>
        <w:rPr>
          <w:rFonts w:ascii="Gentium" w:hAnsi="Gentium" w:cs="Gentium"/>
          <w:color w:val="000000"/>
          <w:lang w:eastAsia="en-GB" w:bidi="he-IL"/>
        </w:rPr>
        <w:t>Over the whole place of the vision the burning fire was seen by them all encamped as it were around; so that the descent was not local. For God is everywhere.</w:t>
      </w:r>
    </w:p>
    <w:p w14:paraId="762F23F3" w14:textId="77777777" w:rsidR="00A14FC9" w:rsidRDefault="00A14FC9">
      <w:pPr>
        <w:sectPr w:rsidR="00A14FC9">
          <w:type w:val="continuous"/>
          <w:pgSz w:w="16838" w:h="11906" w:orient="landscape"/>
          <w:pgMar w:top="1418" w:right="1418" w:bottom="1418" w:left="1418" w:header="0" w:footer="0" w:gutter="0"/>
          <w:cols w:space="720"/>
          <w:formProt w:val="0"/>
          <w:docGrid w:linePitch="360"/>
        </w:sectPr>
      </w:pPr>
    </w:p>
    <w:p w14:paraId="09831738" w14:textId="77777777" w:rsidR="00A14FC9"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3</w:t>
      </w:r>
    </w:p>
    <w:p w14:paraId="051E6F3A" w14:textId="77777777"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13.11.3–13.12.2</w:t>
      </w:r>
    </w:p>
    <w:p w14:paraId="7B9DBA2A"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6CFBE301" w14:textId="0D38B84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11:</w:t>
      </w:r>
      <w:r w:rsidR="007B20ED">
        <w:rPr>
          <w:rFonts w:ascii="Gentium" w:hAnsi="Gentium" w:cs="Gentium"/>
          <w:b/>
          <w:bCs/>
          <w:color w:val="0070C0"/>
          <w:vertAlign w:val="superscript"/>
          <w:lang w:eastAsia="en-GB" w:bidi="he-IL"/>
        </w:rPr>
        <w:t>3 </w:t>
      </w:r>
      <w:r>
        <w:rPr>
          <w:rFonts w:ascii="Gentium" w:hAnsi="Gentium" w:cs="Gentium"/>
          <w:color w:val="000000"/>
          <w:lang w:eastAsia="en-GB" w:bidi="he-IL"/>
        </w:rPr>
        <w:t>… And I will quote first the words of the Hebrew philosopher Aristobulus, which are as follows:</w:t>
      </w:r>
    </w:p>
    <w:p w14:paraId="1640800C" w14:textId="77777777" w:rsidR="00A14FC9" w:rsidRDefault="00000000">
      <w:pPr>
        <w:shd w:val="clear" w:color="auto" w:fill="FFFFFF"/>
        <w:suppressAutoHyphens w:val="0"/>
        <w:spacing w:before="120"/>
        <w:jc w:val="center"/>
        <w:rPr>
          <w:rFonts w:ascii="Gentium" w:hAnsi="Gentium" w:cs="Gentium"/>
          <w:smallCaps/>
          <w:color w:val="000000"/>
          <w:lang w:eastAsia="en-GB" w:bidi="he-IL"/>
        </w:rPr>
      </w:pPr>
      <w:r>
        <w:rPr>
          <w:rFonts w:ascii="Gentium" w:hAnsi="Gentium" w:cs="Gentium"/>
          <w:smallCaps/>
          <w:color w:val="000000"/>
          <w:lang w:eastAsia="en-GB" w:bidi="he-IL"/>
        </w:rPr>
        <w:t>XII. How Aristobulus the Peripatetic, who was a Hebrew Before our Time, Acknowledges that the Greeks have Started from the Philosophy of the Hebrews. From the Statements of Aristobulus Addressed to King Ptolemy</w:t>
      </w:r>
    </w:p>
    <w:p w14:paraId="437D0861" w14:textId="6C30841E"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12:</w:t>
      </w:r>
      <w:r w:rsidR="007B20ED">
        <w:rPr>
          <w:rFonts w:ascii="Gentium" w:hAnsi="Gentium" w:cs="Gentium"/>
          <w:b/>
          <w:bCs/>
          <w:color w:val="0070C0"/>
          <w:vertAlign w:val="superscript"/>
          <w:lang w:eastAsia="en-GB" w:bidi="he-IL"/>
        </w:rPr>
        <w:t>1 </w:t>
      </w:r>
      <w:r>
        <w:rPr>
          <w:rFonts w:ascii="Gentium" w:hAnsi="Gentium" w:cs="Gentium"/>
          <w:smallCaps/>
          <w:color w:val="000000"/>
          <w:lang w:eastAsia="en-GB" w:bidi="he-IL"/>
        </w:rPr>
        <w:t>It</w:t>
      </w:r>
      <w:r>
        <w:rPr>
          <w:rFonts w:ascii="Gentium" w:hAnsi="Gentium" w:cs="Gentium"/>
          <w:color w:val="000000"/>
          <w:lang w:eastAsia="en-GB" w:bidi="he-IL"/>
        </w:rPr>
        <w:t xml:space="preserve"> is evident that Plato closely followed our legislation, and has carefully studied the several precepts contained in it. For others before Demetrius Phalereus, and prior to the supremacy of Alexander and the Persians, have translated both the narrative of the exodus of the Hebrews </w:t>
      </w:r>
      <w:r>
        <w:rPr>
          <w:rFonts w:ascii="Gentium" w:hAnsi="Gentium" w:cs="Gentium"/>
          <w:color w:val="000000"/>
          <w:lang w:eastAsia="en-GB" w:bidi="he-IL"/>
        </w:rPr>
        <w:lastRenderedPageBreak/>
        <w:t xml:space="preserve">our fellow countrymen from Egypt, and the fame of all that had happened to them, and the conquest of the land, and the exposition of the whole Law; so that it is manifest that many things have been borrowed by the aforesaid philosopher, for he is very learned: as also Pythagoras transferred many of our precepts and inserted them in his own system of doctrines. </w:t>
      </w:r>
      <w:r w:rsidR="007B20ED">
        <w:rPr>
          <w:rFonts w:ascii="Gentium" w:hAnsi="Gentium" w:cs="Gentium"/>
          <w:b/>
          <w:bCs/>
          <w:color w:val="0070C0"/>
          <w:vertAlign w:val="superscript"/>
          <w:lang w:eastAsia="en-GB" w:bidi="he-IL"/>
        </w:rPr>
        <w:t>2 </w:t>
      </w:r>
      <w:r>
        <w:rPr>
          <w:rFonts w:ascii="Gentium" w:hAnsi="Gentium" w:cs="Gentium"/>
          <w:color w:val="000000"/>
          <w:lang w:eastAsia="en-GB" w:bidi="he-IL"/>
        </w:rPr>
        <w:t>But the entire translation of all the contents of our law was made in the time of the king surnamed Philadelphus, thy ancestor, who brought greater zeal to the work, which was managed by Demetrius Phalereus.</w:t>
      </w:r>
    </w:p>
    <w:p w14:paraId="2EB737AC" w14:textId="753500B5"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1.22.150.1–</w:t>
      </w:r>
      <w:r w:rsidR="007B20ED">
        <w:rPr>
          <w:rFonts w:ascii="Gentium" w:hAnsi="Gentium" w:cs="Gentium"/>
          <w:i/>
          <w:iCs/>
          <w:smallCaps/>
          <w:sz w:val="26"/>
          <w:szCs w:val="26"/>
          <w:u w:val="single" w:color="00B050"/>
        </w:rPr>
        <w:t>3 </w:t>
      </w:r>
      <w:r>
        <w:rPr>
          <w:rFonts w:ascii="Gentium" w:hAnsi="Gentium" w:cs="Gentium"/>
          <w:i/>
          <w:iCs/>
          <w:smallCaps/>
          <w:sz w:val="26"/>
          <w:szCs w:val="26"/>
          <w:u w:val="single" w:color="00B050"/>
        </w:rPr>
        <w:t>(par. Euseb. Praep. Evang. 13.12.1)</w:t>
      </w:r>
    </w:p>
    <w:p w14:paraId="45DF916F" w14:textId="77777777" w:rsidR="00A14FC9" w:rsidRDefault="00000000">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2CDB21E6" w14:textId="12528A7B" w:rsidR="00A14FC9" w:rsidRDefault="007B20ED">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1 </w:t>
      </w:r>
      <w:r>
        <w:rPr>
          <w:rFonts w:ascii="Gentium" w:hAnsi="Gentium" w:cs="Gentium"/>
          <w:color w:val="000000"/>
          <w:lang w:eastAsia="en-GB" w:bidi="he-IL"/>
        </w:rPr>
        <w:t xml:space="preserve">And Aristobulus, in his first book addressed to Philometor, writes in these words, “And Plato followed the laws given to us, and had manifestly studied all that is said in them.” </w:t>
      </w:r>
      <w:r>
        <w:rPr>
          <w:rFonts w:ascii="Gentium" w:hAnsi="Gentium" w:cs="Gentium"/>
          <w:b/>
          <w:bCs/>
          <w:color w:val="0070C0"/>
          <w:vertAlign w:val="superscript"/>
          <w:lang w:eastAsia="en-GB" w:bidi="he-IL"/>
        </w:rPr>
        <w:t>2 </w:t>
      </w:r>
      <w:r>
        <w:rPr>
          <w:rFonts w:ascii="Gentium" w:hAnsi="Gentium" w:cs="Gentium"/>
          <w:color w:val="000000"/>
          <w:lang w:eastAsia="en-GB" w:bidi="he-IL"/>
        </w:rPr>
        <w:t xml:space="preserve">And before Demetrius there had been translated by another, previous to the dominion of Alexander and of the Persians, the account of the departure of our countrymen the Hebrews from Egypt, and the fame of all that happened to them, and their taking possession of the land, and the account of the whole code of laws; </w:t>
      </w:r>
      <w:r>
        <w:rPr>
          <w:rFonts w:ascii="Gentium" w:hAnsi="Gentium" w:cs="Gentium"/>
          <w:b/>
          <w:bCs/>
          <w:color w:val="0070C0"/>
          <w:vertAlign w:val="superscript"/>
          <w:lang w:eastAsia="en-GB" w:bidi="he-IL"/>
        </w:rPr>
        <w:t>3 </w:t>
      </w:r>
      <w:r>
        <w:rPr>
          <w:rFonts w:ascii="Gentium" w:hAnsi="Gentium" w:cs="Gentium"/>
          <w:color w:val="000000"/>
          <w:lang w:eastAsia="en-GB" w:bidi="he-IL"/>
        </w:rPr>
        <w:t>so that it is perfectly clear that the above-mentioned philosopher derived a great deal from this source, for he was very learned, as also Pythagoras, who transferred many things from our books to his own system of doctrines.</w:t>
      </w:r>
    </w:p>
    <w:p w14:paraId="6DB02E79" w14:textId="67008417"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9.6.6–</w:t>
      </w:r>
      <w:r w:rsidR="007B20ED">
        <w:rPr>
          <w:rFonts w:ascii="Gentium" w:hAnsi="Gentium" w:cs="Gentium"/>
          <w:i/>
          <w:iCs/>
          <w:smallCaps/>
          <w:sz w:val="26"/>
          <w:szCs w:val="26"/>
          <w:u w:val="single" w:color="00B050"/>
        </w:rPr>
        <w:t>8 </w:t>
      </w:r>
      <w:r>
        <w:rPr>
          <w:rFonts w:ascii="Gentium" w:hAnsi="Gentium" w:cs="Gentium"/>
          <w:i/>
          <w:iCs/>
          <w:smallCaps/>
          <w:sz w:val="26"/>
          <w:szCs w:val="26"/>
          <w:u w:val="single" w:color="00B050"/>
        </w:rPr>
        <w:t>(par. Euseb. Praep. Evang. 13.12.1)</w:t>
      </w:r>
    </w:p>
    <w:p w14:paraId="1AF3C175" w14:textId="77777777" w:rsidR="00A14FC9" w:rsidRDefault="00000000">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145175C1" w14:textId="1C45603F" w:rsidR="00A14FC9" w:rsidRDefault="007B20ED">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6 </w:t>
      </w:r>
      <w:r>
        <w:rPr>
          <w:rFonts w:ascii="Gentium" w:hAnsi="Gentium" w:cs="Gentium"/>
          <w:color w:val="000000"/>
          <w:lang w:eastAsia="en-GB" w:bidi="he-IL"/>
        </w:rPr>
        <w:t xml:space="preserve">Besides this Clement also mentions Aristobulus the Peripatetic and Numenius the Pythagorean, saying, “Aristobulus, in his first book addressed to Philometor, writes in these words: Plato too has followed our legislation, and has evidently studied carefully the several precepts contained in it.” </w:t>
      </w: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And others before Demetrius, and prior to the supremacy of Alexander and of the Persians, have translated both the narrative of the Exodus of our fellow countrymen the Hebrews from Egypt, and the fame of all that happened to them, and their conquest of the land, and the exposition of the whole Law. </w:t>
      </w:r>
      <w:r>
        <w:rPr>
          <w:rFonts w:ascii="Gentium" w:hAnsi="Gentium" w:cs="Gentium"/>
          <w:b/>
          <w:bCs/>
          <w:color w:val="0070C0"/>
          <w:vertAlign w:val="superscript"/>
          <w:lang w:eastAsia="en-GB" w:bidi="he-IL"/>
        </w:rPr>
        <w:t>8 </w:t>
      </w:r>
      <w:r>
        <w:rPr>
          <w:rFonts w:ascii="Gentium" w:hAnsi="Gentium" w:cs="Gentium"/>
          <w:color w:val="000000"/>
          <w:lang w:eastAsia="en-GB" w:bidi="he-IL"/>
        </w:rPr>
        <w:t>So it is perfectly clear that the philosopher aforementioned has borrowed much, for he is very learned; as also was Pythagoras, who transferred many of our precepts into his own system of doctrines.</w:t>
      </w:r>
    </w:p>
    <w:p w14:paraId="141F3533" w14:textId="07423FF4" w:rsidR="00A14FC9" w:rsidRDefault="00000000">
      <w:pPr>
        <w:keepNext/>
        <w:widowControl w:val="0"/>
        <w:shd w:val="clear" w:color="auto" w:fill="FFFFFF"/>
        <w:spacing w:before="24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1.22.148.</w:t>
      </w:r>
      <w:r w:rsidR="007B20ED">
        <w:rPr>
          <w:rFonts w:ascii="Gentium" w:hAnsi="Gentium" w:cs="Gentium"/>
          <w:i/>
          <w:iCs/>
          <w:smallCaps/>
          <w:sz w:val="26"/>
          <w:szCs w:val="26"/>
          <w:u w:val="single" w:color="00B050"/>
        </w:rPr>
        <w:t>1 </w:t>
      </w:r>
      <w:r>
        <w:rPr>
          <w:rFonts w:ascii="Gentium" w:hAnsi="Gentium" w:cs="Gentium"/>
          <w:i/>
          <w:iCs/>
          <w:smallCaps/>
          <w:sz w:val="26"/>
          <w:szCs w:val="26"/>
          <w:u w:val="single" w:color="00B050"/>
        </w:rPr>
        <w:t>(par. Euseb. Praep. Evang. 13.12.2)</w:t>
      </w:r>
    </w:p>
    <w:p w14:paraId="0C488EF7" w14:textId="77777777" w:rsidR="00A14FC9" w:rsidRDefault="00000000">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56A15E5D" w14:textId="6B025FA2" w:rsidR="00A14FC9" w:rsidRDefault="007B20ED">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1 </w:t>
      </w:r>
      <w:r>
        <w:rPr>
          <w:rFonts w:ascii="Gentium" w:hAnsi="Gentium" w:cs="Gentium"/>
          <w:color w:val="000000"/>
          <w:lang w:eastAsia="en-GB" w:bidi="he-IL"/>
        </w:rPr>
        <w:t>It is said that the Scriptures both of the law and of the prophets were translated from the dialect of the Hebrews into the Greek language in the reign of Ptolemy the son of Lagos, or, according to others, of Ptolemy surnamed Philadelphus; Demetrius Phalereus bringing to this task the greatest earnestness, and employing painstaking accuracy on the materials for the translation.</w:t>
      </w:r>
    </w:p>
    <w:p w14:paraId="07ADFE50" w14:textId="77777777" w:rsidR="00A14FC9" w:rsidRDefault="00A14FC9">
      <w:pPr>
        <w:sectPr w:rsidR="00A14FC9">
          <w:type w:val="continuous"/>
          <w:pgSz w:w="16838" w:h="11906" w:orient="landscape"/>
          <w:pgMar w:top="1418" w:right="1418" w:bottom="1418" w:left="1418" w:header="0" w:footer="0" w:gutter="0"/>
          <w:cols w:space="720"/>
          <w:formProt w:val="0"/>
          <w:docGrid w:linePitch="360"/>
        </w:sectPr>
      </w:pPr>
    </w:p>
    <w:p w14:paraId="39020573" w14:textId="77777777" w:rsidR="00A14FC9" w:rsidRDefault="00000000">
      <w:pPr>
        <w:keepNext/>
        <w:widowControl w:val="0"/>
        <w:shd w:val="clear" w:color="auto" w:fill="FFFFFF"/>
        <w:jc w:val="center"/>
        <w:rPr>
          <w:rFonts w:ascii="Gentium" w:hAnsi="Gentium" w:cs="Gentium"/>
          <w:b/>
          <w:bCs/>
          <w:sz w:val="28"/>
          <w:szCs w:val="28"/>
          <w:lang w:eastAsia="en-GB" w:bidi="he-IL"/>
        </w:rPr>
      </w:pPr>
      <w:r>
        <w:rPr>
          <w:rFonts w:ascii="Gentium" w:hAnsi="Gentium" w:cs="Gentium"/>
          <w:b/>
          <w:bCs/>
          <w:sz w:val="28"/>
          <w:szCs w:val="28"/>
          <w:lang w:eastAsia="en-GB" w:bidi="he-IL"/>
        </w:rPr>
        <w:lastRenderedPageBreak/>
        <w:t>Fragment 4</w:t>
      </w:r>
    </w:p>
    <w:p w14:paraId="1D97E412" w14:textId="77777777" w:rsidR="00A14FC9" w:rsidRDefault="00000000">
      <w:pPr>
        <w:keepNext/>
        <w:widowControl w:val="0"/>
        <w:shd w:val="clear" w:color="auto" w:fill="FFFFFF"/>
        <w:spacing w:before="6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13.12.3–8</w:t>
      </w:r>
    </w:p>
    <w:p w14:paraId="67155177"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37E334A6" w14:textId="44B44373" w:rsidR="00A14FC9" w:rsidRDefault="007B20ED">
      <w:pPr>
        <w:shd w:val="clear" w:color="auto" w:fill="FFFFFF"/>
        <w:suppressAutoHyphens w:val="0"/>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3 </w:t>
      </w:r>
      <w:r>
        <w:rPr>
          <w:rFonts w:ascii="Gentium" w:hAnsi="Gentium" w:cs="Gentium"/>
          <w:color w:val="000000"/>
          <w:lang w:eastAsia="en-GB" w:bidi="he-IL"/>
        </w:rPr>
        <w:t xml:space="preserve">Then, after interposing some remarks, he further says, “For we must understand the voice of God not as words spoken, but as construction of works, just as Moses in the Law has spoken of the whole creation of the world as words of God.” For he constantly says of each work, “And God said, and it was so.” </w:t>
      </w:r>
      <w:r>
        <w:rPr>
          <w:rFonts w:ascii="Gentium" w:hAnsi="Gentium" w:cs="Gentium"/>
          <w:b/>
          <w:bCs/>
          <w:color w:val="0070C0"/>
          <w:vertAlign w:val="superscript"/>
          <w:lang w:eastAsia="en-GB" w:bidi="he-IL"/>
        </w:rPr>
        <w:t>4 </w:t>
      </w:r>
      <w:r>
        <w:rPr>
          <w:rFonts w:ascii="Gentium" w:hAnsi="Gentium" w:cs="Gentium"/>
          <w:color w:val="000000"/>
          <w:lang w:eastAsia="en-GB" w:bidi="he-IL"/>
        </w:rPr>
        <w:t>Now it seems to me that he has been very carefully followed in all by Pythagoras, and Socrates, and Plato, who said that they heard the voice of God, when they were contemplating the arrangement of the universe so accurately made and indissolubly combined by God. Moreover, Orpheus, in verses taken from his writings in the Sacred Legend, thus sets forth the doctrine that all things are governed by divine power, and that they have had a beginning, and that God is over all. And this is what he says:</w:t>
      </w:r>
    </w:p>
    <w:p w14:paraId="226785CB" w14:textId="0B043035" w:rsidR="00A14FC9" w:rsidRDefault="007B20ED">
      <w:pPr>
        <w:shd w:val="clear" w:color="auto" w:fill="FFFFFF"/>
        <w:suppressAutoHyphens w:val="0"/>
        <w:spacing w:before="60"/>
        <w:ind w:left="1134" w:hanging="567"/>
        <w:rPr>
          <w:rFonts w:ascii="Gentium" w:hAnsi="Gentium" w:cs="Gentium"/>
          <w:color w:val="000000"/>
          <w:lang w:eastAsia="en-GB" w:bidi="he-IL"/>
        </w:rPr>
      </w:pPr>
      <w:r>
        <w:rPr>
          <w:rFonts w:ascii="Gentium" w:hAnsi="Gentium" w:cs="Gentium"/>
          <w:b/>
          <w:bCs/>
          <w:color w:val="0070C0"/>
          <w:vertAlign w:val="superscript"/>
          <w:lang w:eastAsia="en-GB" w:bidi="he-IL"/>
        </w:rPr>
        <w:t>5 </w:t>
      </w:r>
      <w:r>
        <w:rPr>
          <w:rFonts w:ascii="Gentium" w:hAnsi="Gentium" w:cs="Gentium"/>
          <w:color w:val="000000"/>
          <w:lang w:eastAsia="en-GB" w:bidi="he-IL"/>
        </w:rPr>
        <w:t xml:space="preserve">  </w:t>
      </w:r>
      <w:r>
        <w:rPr>
          <w:rFonts w:ascii="Gentium" w:hAnsi="Gentium" w:cs="Gentium"/>
          <w:color w:val="000000"/>
          <w:sz w:val="20"/>
          <w:szCs w:val="20"/>
          <w:lang w:eastAsia="en-GB" w:bidi="he-IL"/>
        </w:rPr>
        <w:t xml:space="preserve">     </w:t>
      </w:r>
      <w:r>
        <w:rPr>
          <w:rFonts w:ascii="Gentium" w:hAnsi="Gentium" w:cs="Gentium"/>
          <w:color w:val="000000"/>
          <w:lang w:eastAsia="en-GB" w:bidi="he-IL"/>
        </w:rPr>
        <w:t>“</w:t>
      </w:r>
      <w:r>
        <w:rPr>
          <w:rFonts w:ascii="Gentium" w:hAnsi="Gentium" w:cs="Gentium"/>
          <w:color w:val="000000"/>
          <w:lang w:eastAsia="en-GB" w:bidi="he-IL"/>
        </w:rPr>
        <w:tab/>
        <w:t xml:space="preserve">I speak to those who lawfully may hear: </w:t>
      </w:r>
      <w:r>
        <w:rPr>
          <w:rFonts w:ascii="Gentium" w:hAnsi="Gentium" w:cs="Gentium"/>
          <w:color w:val="000000"/>
          <w:lang w:eastAsia="en-GB" w:bidi="he-IL"/>
        </w:rPr>
        <w:br/>
        <w:t xml:space="preserve">Depart, and close the doors, all ye profane, </w:t>
      </w:r>
      <w:r>
        <w:rPr>
          <w:rFonts w:ascii="Gentium" w:hAnsi="Gentium" w:cs="Gentium"/>
          <w:color w:val="000000"/>
          <w:lang w:eastAsia="en-GB" w:bidi="he-IL"/>
        </w:rPr>
        <w:br/>
        <w:t xml:space="preserve">Who hate the ordinances of the just, </w:t>
      </w:r>
      <w:r>
        <w:rPr>
          <w:rFonts w:ascii="Gentium" w:hAnsi="Gentium" w:cs="Gentium"/>
          <w:color w:val="000000"/>
          <w:lang w:eastAsia="en-GB" w:bidi="he-IL"/>
        </w:rPr>
        <w:br/>
        <w:t xml:space="preserve">The law divine announced to all mankind. </w:t>
      </w:r>
      <w:r>
        <w:rPr>
          <w:rFonts w:ascii="Gentium" w:hAnsi="Gentium" w:cs="Gentium"/>
          <w:color w:val="000000"/>
          <w:lang w:eastAsia="en-GB" w:bidi="he-IL"/>
        </w:rPr>
        <w:br/>
        <w:t xml:space="preserve">But thou, Musaeus, child of the bright Moon, </w:t>
      </w:r>
      <w:r>
        <w:rPr>
          <w:rFonts w:ascii="Gentium" w:hAnsi="Gentium" w:cs="Gentium"/>
          <w:color w:val="000000"/>
          <w:lang w:eastAsia="en-GB" w:bidi="he-IL"/>
        </w:rPr>
        <w:br/>
        <w:t xml:space="preserve">Lend me thine ear; for I have truths to tell. </w:t>
      </w:r>
      <w:r>
        <w:rPr>
          <w:rFonts w:ascii="Gentium" w:hAnsi="Gentium" w:cs="Gentium"/>
          <w:color w:val="000000"/>
          <w:lang w:eastAsia="en-GB" w:bidi="he-IL"/>
        </w:rPr>
        <w:br/>
        <w:t xml:space="preserve">Let not the former fancies of thy mind </w:t>
      </w:r>
      <w:r>
        <w:rPr>
          <w:rFonts w:ascii="Gentium" w:hAnsi="Gentium" w:cs="Gentium"/>
          <w:color w:val="000000"/>
          <w:lang w:eastAsia="en-GB" w:bidi="he-IL"/>
        </w:rPr>
        <w:br/>
        <w:t xml:space="preserve">Amerce thee of the dear and blessed life. </w:t>
      </w:r>
      <w:r>
        <w:rPr>
          <w:rFonts w:ascii="Gentium" w:hAnsi="Gentium" w:cs="Gentium"/>
          <w:color w:val="000000"/>
          <w:lang w:eastAsia="en-GB" w:bidi="he-IL"/>
        </w:rPr>
        <w:br/>
        <w:t xml:space="preserve">Look to the word divine, keep close to that, </w:t>
      </w:r>
      <w:r>
        <w:rPr>
          <w:rFonts w:ascii="Gentium" w:hAnsi="Gentium" w:cs="Gentium"/>
          <w:color w:val="000000"/>
          <w:lang w:eastAsia="en-GB" w:bidi="he-IL"/>
        </w:rPr>
        <w:br/>
        <w:t xml:space="preserve">And guide thereby the deep thoughts of thine heart. </w:t>
      </w:r>
      <w:r>
        <w:rPr>
          <w:rFonts w:ascii="Gentium" w:hAnsi="Gentium" w:cs="Gentium"/>
          <w:color w:val="000000"/>
          <w:lang w:eastAsia="en-GB" w:bidi="he-IL"/>
        </w:rPr>
        <w:br/>
        <w:t xml:space="preserve">Walk wisely in the way, and look to none, </w:t>
      </w:r>
      <w:r>
        <w:rPr>
          <w:rFonts w:ascii="Gentium" w:hAnsi="Gentium" w:cs="Gentium"/>
          <w:color w:val="000000"/>
          <w:lang w:eastAsia="en-GB" w:bidi="he-IL"/>
        </w:rPr>
        <w:br/>
        <w:t xml:space="preserve">Save to the immortal Framer of the world: </w:t>
      </w:r>
      <w:r>
        <w:rPr>
          <w:rFonts w:ascii="Gentium" w:hAnsi="Gentium" w:cs="Gentium"/>
          <w:color w:val="000000"/>
          <w:lang w:eastAsia="en-GB" w:bidi="he-IL"/>
        </w:rPr>
        <w:br/>
        <w:t xml:space="preserve">For thus of Him an ancient story speaks: </w:t>
      </w:r>
      <w:r>
        <w:rPr>
          <w:rFonts w:ascii="Gentium" w:hAnsi="Gentium" w:cs="Gentium"/>
          <w:color w:val="000000"/>
          <w:lang w:eastAsia="en-GB" w:bidi="he-IL"/>
        </w:rPr>
        <w:br/>
        <w:t xml:space="preserve">One, perfect in Himself, all else by Him </w:t>
      </w:r>
      <w:r>
        <w:rPr>
          <w:rFonts w:ascii="Gentium" w:hAnsi="Gentium" w:cs="Gentium"/>
          <w:color w:val="000000"/>
          <w:lang w:eastAsia="en-GB" w:bidi="he-IL"/>
        </w:rPr>
        <w:br/>
        <w:t xml:space="preserve">Made perfect: ever present in His works, </w:t>
      </w:r>
      <w:r>
        <w:rPr>
          <w:rFonts w:ascii="Gentium" w:hAnsi="Gentium" w:cs="Gentium"/>
          <w:color w:val="000000"/>
          <w:lang w:eastAsia="en-GB" w:bidi="he-IL"/>
        </w:rPr>
        <w:br/>
        <w:t xml:space="preserve">By mortal eyes unseen, by mind alone </w:t>
      </w:r>
      <w:r>
        <w:rPr>
          <w:rFonts w:ascii="Gentium" w:hAnsi="Gentium" w:cs="Gentium"/>
          <w:color w:val="000000"/>
          <w:lang w:eastAsia="en-GB" w:bidi="he-IL"/>
        </w:rPr>
        <w:br/>
        <w:t xml:space="preserve">Discerned. It is not He that out of good </w:t>
      </w:r>
      <w:r>
        <w:rPr>
          <w:rFonts w:ascii="Gentium" w:hAnsi="Gentium" w:cs="Gentium"/>
          <w:color w:val="000000"/>
          <w:lang w:eastAsia="en-GB" w:bidi="he-IL"/>
        </w:rPr>
        <w:br/>
        <w:t xml:space="preserve">Makes evil to spring up for mortal men. </w:t>
      </w:r>
      <w:r>
        <w:rPr>
          <w:rFonts w:ascii="Gentium" w:hAnsi="Gentium" w:cs="Gentium"/>
          <w:color w:val="000000"/>
          <w:lang w:eastAsia="en-GB" w:bidi="he-IL"/>
        </w:rPr>
        <w:br/>
        <w:t xml:space="preserve">Both love and hatred wait upon His steps, </w:t>
      </w:r>
      <w:r>
        <w:rPr>
          <w:rFonts w:ascii="Gentium" w:hAnsi="Gentium" w:cs="Gentium"/>
          <w:color w:val="000000"/>
          <w:lang w:eastAsia="en-GB" w:bidi="he-IL"/>
        </w:rPr>
        <w:br/>
        <w:t xml:space="preserve">And war and pestilence, and sorrow and tears: </w:t>
      </w:r>
      <w:r>
        <w:rPr>
          <w:rFonts w:ascii="Gentium" w:hAnsi="Gentium" w:cs="Gentium"/>
          <w:color w:val="000000"/>
          <w:lang w:eastAsia="en-GB" w:bidi="he-IL"/>
        </w:rPr>
        <w:br/>
        <w:t xml:space="preserve">For there is none but He. All other things </w:t>
      </w:r>
      <w:r>
        <w:rPr>
          <w:rFonts w:ascii="Gentium" w:hAnsi="Gentium" w:cs="Gentium"/>
          <w:color w:val="000000"/>
          <w:lang w:eastAsia="en-GB" w:bidi="he-IL"/>
        </w:rPr>
        <w:br/>
      </w:r>
      <w:r>
        <w:rPr>
          <w:rFonts w:ascii="Gentium" w:hAnsi="Gentium" w:cs="Gentium"/>
          <w:color w:val="000000"/>
          <w:lang w:eastAsia="en-GB" w:bidi="he-IL"/>
        </w:rPr>
        <w:lastRenderedPageBreak/>
        <w:t xml:space="preserve">‘Twere easy to behold, could’st thou but first </w:t>
      </w:r>
      <w:r>
        <w:rPr>
          <w:rFonts w:ascii="Gentium" w:hAnsi="Gentium" w:cs="Gentium"/>
          <w:color w:val="000000"/>
          <w:lang w:eastAsia="en-GB" w:bidi="he-IL"/>
        </w:rPr>
        <w:br/>
        <w:t xml:space="preserve">Behold Himself here present upon earth. </w:t>
      </w:r>
      <w:r>
        <w:rPr>
          <w:rFonts w:ascii="Gentium" w:hAnsi="Gentium" w:cs="Gentium"/>
          <w:color w:val="000000"/>
          <w:lang w:eastAsia="en-GB" w:bidi="he-IL"/>
        </w:rPr>
        <w:br/>
        <w:t xml:space="preserve">The footsteps and the mighty hand of God </w:t>
      </w:r>
      <w:r>
        <w:rPr>
          <w:rFonts w:ascii="Gentium" w:hAnsi="Gentium" w:cs="Gentium"/>
          <w:color w:val="000000"/>
          <w:lang w:eastAsia="en-GB" w:bidi="he-IL"/>
        </w:rPr>
        <w:br/>
        <w:t xml:space="preserve">Whene’er I see, I’ll show them thee, my son: </w:t>
      </w:r>
      <w:r>
        <w:rPr>
          <w:rFonts w:ascii="Gentium" w:hAnsi="Gentium" w:cs="Gentium"/>
          <w:color w:val="000000"/>
          <w:lang w:eastAsia="en-GB" w:bidi="he-IL"/>
        </w:rPr>
        <w:br/>
        <w:t xml:space="preserve">But Him I cannot see, so dense a cloud </w:t>
      </w:r>
      <w:r>
        <w:rPr>
          <w:rFonts w:ascii="Gentium" w:hAnsi="Gentium" w:cs="Gentium"/>
          <w:color w:val="000000"/>
          <w:lang w:eastAsia="en-GB" w:bidi="he-IL"/>
        </w:rPr>
        <w:br/>
        <w:t xml:space="preserve">In tenfold darkness wraps our feeble sight. </w:t>
      </w:r>
      <w:r>
        <w:rPr>
          <w:rFonts w:ascii="Gentium" w:hAnsi="Gentium" w:cs="Gentium"/>
          <w:color w:val="000000"/>
          <w:lang w:eastAsia="en-GB" w:bidi="he-IL"/>
        </w:rPr>
        <w:br/>
        <w:t xml:space="preserve">Him in His power no mortal could behold, </w:t>
      </w:r>
      <w:r>
        <w:rPr>
          <w:rFonts w:ascii="Gentium" w:hAnsi="Gentium" w:cs="Gentium"/>
          <w:color w:val="000000"/>
          <w:lang w:eastAsia="en-GB" w:bidi="he-IL"/>
        </w:rPr>
        <w:br/>
        <w:t xml:space="preserve">Save one, a scion of Chaldaean race: </w:t>
      </w:r>
      <w:r>
        <w:rPr>
          <w:rFonts w:ascii="Gentium" w:hAnsi="Gentium" w:cs="Gentium"/>
          <w:color w:val="000000"/>
          <w:lang w:eastAsia="en-GB" w:bidi="he-IL"/>
        </w:rPr>
        <w:br/>
        <w:t xml:space="preserve">For he was skilled to mark the sun’s bright path, </w:t>
      </w:r>
      <w:r>
        <w:rPr>
          <w:rFonts w:ascii="Gentium" w:hAnsi="Gentium" w:cs="Gentium"/>
          <w:color w:val="000000"/>
          <w:lang w:eastAsia="en-GB" w:bidi="he-IL"/>
        </w:rPr>
        <w:br/>
        <w:t>And how in even circle round the earth</w:t>
      </w:r>
      <w:r>
        <w:rPr>
          <w:rFonts w:ascii="Gentium" w:hAnsi="Gentium" w:cs="Gentium"/>
          <w:color w:val="000000"/>
          <w:lang w:eastAsia="en-GB" w:bidi="he-IL"/>
        </w:rPr>
        <w:br/>
        <w:t xml:space="preserve">The starry sphere on its own axis turns, </w:t>
      </w:r>
      <w:r>
        <w:rPr>
          <w:rFonts w:ascii="Gentium" w:hAnsi="Gentium" w:cs="Gentium"/>
          <w:color w:val="000000"/>
          <w:lang w:eastAsia="en-GB" w:bidi="he-IL"/>
        </w:rPr>
        <w:br/>
        <w:t xml:space="preserve">And winds their chariot guide o’er sea and sky; </w:t>
      </w:r>
      <w:r>
        <w:rPr>
          <w:rFonts w:ascii="Gentium" w:hAnsi="Gentium" w:cs="Gentium"/>
          <w:color w:val="000000"/>
          <w:lang w:eastAsia="en-GB" w:bidi="he-IL"/>
        </w:rPr>
        <w:br/>
        <w:t xml:space="preserve">And showed where fire’s bright flame its strength displayed. </w:t>
      </w:r>
      <w:r>
        <w:rPr>
          <w:rFonts w:ascii="Gentium" w:hAnsi="Gentium" w:cs="Gentium"/>
          <w:color w:val="000000"/>
          <w:lang w:eastAsia="en-GB" w:bidi="he-IL"/>
        </w:rPr>
        <w:br/>
        <w:t xml:space="preserve">But God Himself, high above heaven unmoved, </w:t>
      </w:r>
      <w:r>
        <w:rPr>
          <w:rFonts w:ascii="Gentium" w:hAnsi="Gentium" w:cs="Gentium"/>
          <w:color w:val="000000"/>
          <w:lang w:eastAsia="en-GB" w:bidi="he-IL"/>
        </w:rPr>
        <w:br/>
        <w:t xml:space="preserve">Sits on His golden throne, and plants His feet </w:t>
      </w:r>
      <w:r>
        <w:rPr>
          <w:rFonts w:ascii="Gentium" w:hAnsi="Gentium" w:cs="Gentium"/>
          <w:color w:val="000000"/>
          <w:lang w:eastAsia="en-GB" w:bidi="he-IL"/>
        </w:rPr>
        <w:br/>
        <w:t xml:space="preserve">On the broad earth; His right hand He extends </w:t>
      </w:r>
      <w:r>
        <w:rPr>
          <w:rFonts w:ascii="Gentium" w:hAnsi="Gentium" w:cs="Gentium"/>
          <w:color w:val="000000"/>
          <w:lang w:eastAsia="en-GB" w:bidi="he-IL"/>
        </w:rPr>
        <w:br/>
        <w:t xml:space="preserve">O’er Ocean’s farthest bound; the eternal hills </w:t>
      </w:r>
      <w:r>
        <w:rPr>
          <w:rFonts w:ascii="Gentium" w:hAnsi="Gentium" w:cs="Gentium"/>
          <w:color w:val="000000"/>
          <w:lang w:eastAsia="en-GB" w:bidi="he-IL"/>
        </w:rPr>
        <w:br/>
        <w:t xml:space="preserve">Tremble in their deep heart, nor can endure </w:t>
      </w:r>
      <w:r>
        <w:rPr>
          <w:rFonts w:ascii="Gentium" w:hAnsi="Gentium" w:cs="Gentium"/>
          <w:color w:val="000000"/>
          <w:lang w:eastAsia="en-GB" w:bidi="he-IL"/>
        </w:rPr>
        <w:br/>
        <w:t>His mighty power. And still above the heavens</w:t>
      </w:r>
      <w:r>
        <w:rPr>
          <w:rFonts w:ascii="Gentium" w:hAnsi="Gentium" w:cs="Gentium"/>
          <w:color w:val="000000"/>
          <w:lang w:eastAsia="en-GB" w:bidi="he-IL"/>
        </w:rPr>
        <w:br/>
        <w:t xml:space="preserve">Alone He sits, and governs all on earth, </w:t>
      </w:r>
      <w:r>
        <w:rPr>
          <w:rFonts w:ascii="Gentium" w:hAnsi="Gentium" w:cs="Gentium"/>
          <w:color w:val="000000"/>
          <w:lang w:eastAsia="en-GB" w:bidi="he-IL"/>
        </w:rPr>
        <w:br/>
        <w:t xml:space="preserve">Himself first cause, and means, and end of all. </w:t>
      </w:r>
      <w:r>
        <w:rPr>
          <w:rFonts w:ascii="Gentium" w:hAnsi="Gentium" w:cs="Gentium"/>
          <w:color w:val="000000"/>
          <w:lang w:eastAsia="en-GB" w:bidi="he-IL"/>
        </w:rPr>
        <w:br/>
        <w:t xml:space="preserve">So men of old, so tells the Nile-born sage, </w:t>
      </w:r>
      <w:r>
        <w:rPr>
          <w:rFonts w:ascii="Gentium" w:hAnsi="Gentium" w:cs="Gentium"/>
          <w:color w:val="000000"/>
          <w:lang w:eastAsia="en-GB" w:bidi="he-IL"/>
        </w:rPr>
        <w:br/>
        <w:t xml:space="preserve">Taught by the twofold tablet of God’s law; </w:t>
      </w:r>
      <w:r>
        <w:rPr>
          <w:rFonts w:ascii="Gentium" w:hAnsi="Gentium" w:cs="Gentium"/>
          <w:color w:val="000000"/>
          <w:lang w:eastAsia="en-GB" w:bidi="he-IL"/>
        </w:rPr>
        <w:br/>
        <w:t xml:space="preserve">Nor otherwise dare I of Him to speak: </w:t>
      </w:r>
      <w:r>
        <w:rPr>
          <w:rFonts w:ascii="Gentium" w:hAnsi="Gentium" w:cs="Gentium"/>
          <w:color w:val="000000"/>
          <w:lang w:eastAsia="en-GB" w:bidi="he-IL"/>
        </w:rPr>
        <w:br/>
        <w:t xml:space="preserve">In heart and limbs I tremble at the thought, </w:t>
      </w:r>
      <w:r>
        <w:rPr>
          <w:rFonts w:ascii="Gentium" w:hAnsi="Gentium" w:cs="Gentium"/>
          <w:color w:val="000000"/>
          <w:lang w:eastAsia="en-GB" w:bidi="he-IL"/>
        </w:rPr>
        <w:br/>
        <w:t xml:space="preserve">How He from heaven all things in order rules. </w:t>
      </w:r>
      <w:r>
        <w:rPr>
          <w:rFonts w:ascii="Gentium" w:hAnsi="Gentium" w:cs="Gentium"/>
          <w:color w:val="000000"/>
          <w:lang w:eastAsia="en-GB" w:bidi="he-IL"/>
        </w:rPr>
        <w:br/>
        <w:t xml:space="preserve">Draw near in thought, my son; but guard thy tongue </w:t>
      </w:r>
      <w:r>
        <w:rPr>
          <w:rFonts w:ascii="Gentium" w:hAnsi="Gentium" w:cs="Gentium"/>
          <w:color w:val="000000"/>
          <w:lang w:eastAsia="en-GB" w:bidi="he-IL"/>
        </w:rPr>
        <w:br/>
        <w:t>With care, and store this doctrine in thine heart.”</w:t>
      </w:r>
    </w:p>
    <w:p w14:paraId="78848D24" w14:textId="2E32E5AC" w:rsidR="00A14FC9" w:rsidRDefault="007B20ED">
      <w:pPr>
        <w:shd w:val="clear" w:color="auto" w:fill="FFFFFF"/>
        <w:suppressAutoHyphens w:val="0"/>
        <w:spacing w:before="20"/>
        <w:jc w:val="both"/>
        <w:rPr>
          <w:rFonts w:ascii="Gentium" w:hAnsi="Gentium" w:cs="Gentium"/>
          <w:color w:val="000000"/>
          <w:lang w:eastAsia="en-GB" w:bidi="he-IL"/>
        </w:rPr>
      </w:pPr>
      <w:r>
        <w:rPr>
          <w:rFonts w:ascii="Gentium" w:hAnsi="Gentium" w:cs="Gentium"/>
          <w:b/>
          <w:bCs/>
          <w:color w:val="0070C0"/>
          <w:vertAlign w:val="superscript"/>
          <w:lang w:eastAsia="en-GB" w:bidi="he-IL"/>
        </w:rPr>
        <w:t>6 </w:t>
      </w:r>
      <w:r>
        <w:rPr>
          <w:rFonts w:ascii="Gentium" w:hAnsi="Gentium" w:cs="Gentium"/>
          <w:color w:val="000000"/>
          <w:lang w:eastAsia="en-GB" w:bidi="he-IL"/>
        </w:rPr>
        <w:t>Aratus also speaks of the same subject thus:</w:t>
      </w:r>
    </w:p>
    <w:p w14:paraId="10279A76" w14:textId="77777777" w:rsidR="00A14FC9" w:rsidRDefault="00000000">
      <w:pPr>
        <w:widowControl w:val="0"/>
        <w:shd w:val="clear" w:color="auto" w:fill="FFFFFF"/>
        <w:suppressAutoHyphens w:val="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0"/>
          <w:szCs w:val="20"/>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 xml:space="preserve">From Zeus begin the song, nor ever leave </w:t>
      </w:r>
      <w:r>
        <w:rPr>
          <w:rFonts w:ascii="Gentium" w:hAnsi="Gentium" w:cs="Gentium"/>
          <w:color w:val="000000"/>
          <w:lang w:eastAsia="en-GB" w:bidi="he-IL"/>
        </w:rPr>
        <w:br/>
        <w:t xml:space="preserve">His name unsung, whose godhead fills all streets, </w:t>
      </w:r>
      <w:r>
        <w:rPr>
          <w:rFonts w:ascii="Gentium" w:hAnsi="Gentium" w:cs="Gentium"/>
          <w:color w:val="000000"/>
          <w:lang w:eastAsia="en-GB" w:bidi="he-IL"/>
        </w:rPr>
        <w:br/>
      </w:r>
      <w:r>
        <w:rPr>
          <w:rFonts w:ascii="Gentium" w:hAnsi="Gentium" w:cs="Gentium"/>
          <w:color w:val="000000"/>
          <w:lang w:eastAsia="en-GB" w:bidi="he-IL"/>
        </w:rPr>
        <w:lastRenderedPageBreak/>
        <w:t xml:space="preserve">All thronging marts of men, the boundless sea </w:t>
      </w:r>
      <w:r>
        <w:rPr>
          <w:rFonts w:ascii="Gentium" w:hAnsi="Gentium" w:cs="Gentium"/>
          <w:color w:val="000000"/>
          <w:lang w:eastAsia="en-GB" w:bidi="he-IL"/>
        </w:rPr>
        <w:br/>
        <w:t xml:space="preserve">And all its ports: whose aid all mortals need; </w:t>
      </w:r>
      <w:r>
        <w:rPr>
          <w:rFonts w:ascii="Gentium" w:hAnsi="Gentium" w:cs="Gentium"/>
          <w:color w:val="000000"/>
          <w:lang w:eastAsia="en-GB" w:bidi="he-IL"/>
        </w:rPr>
        <w:br/>
        <w:t xml:space="preserve">For we his offspring are; and kindly he </w:t>
      </w:r>
      <w:r>
        <w:rPr>
          <w:rFonts w:ascii="Gentium" w:hAnsi="Gentium" w:cs="Gentium"/>
          <w:color w:val="000000"/>
          <w:lang w:eastAsia="en-GB" w:bidi="he-IL"/>
        </w:rPr>
        <w:br/>
        <w:t xml:space="preserve">Reveals to man good omens of success, </w:t>
      </w:r>
      <w:r>
        <w:rPr>
          <w:rFonts w:ascii="Gentium" w:hAnsi="Gentium" w:cs="Gentium"/>
          <w:color w:val="000000"/>
          <w:lang w:eastAsia="en-GB" w:bidi="he-IL"/>
        </w:rPr>
        <w:br/>
        <w:t xml:space="preserve">Stirs him to labour by the hope of food, </w:t>
      </w:r>
      <w:r>
        <w:rPr>
          <w:rFonts w:ascii="Gentium" w:hAnsi="Gentium" w:cs="Gentium"/>
          <w:color w:val="000000"/>
          <w:lang w:eastAsia="en-GB" w:bidi="he-IL"/>
        </w:rPr>
        <w:br/>
        <w:t xml:space="preserve">Tells when the land best suits the grazing ox, </w:t>
      </w:r>
      <w:r>
        <w:rPr>
          <w:rFonts w:ascii="Gentium" w:hAnsi="Gentium" w:cs="Gentium"/>
          <w:color w:val="000000"/>
          <w:lang w:eastAsia="en-GB" w:bidi="he-IL"/>
        </w:rPr>
        <w:br/>
        <w:t xml:space="preserve">Or when the plough; when favouring seasons bid </w:t>
      </w:r>
      <w:r>
        <w:rPr>
          <w:rFonts w:ascii="Gentium" w:hAnsi="Gentium" w:cs="Gentium"/>
          <w:color w:val="000000"/>
          <w:lang w:eastAsia="en-GB" w:bidi="he-IL"/>
        </w:rPr>
        <w:br/>
        <w:t>Plant the young tree, and sow the various seed.”</w:t>
      </w:r>
    </w:p>
    <w:p w14:paraId="5A5D686C" w14:textId="4876D732" w:rsidR="00A14FC9" w:rsidRDefault="007B20ED">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It is clearly shown, I think, that all things are pervaded by the power of God: and this I have properly represented by taking away the name of Zeus which runs through the poems; for it is to God that their thought is sent up, and for that reason I have so expressed it. These quotations, therefore, which I have brought forward are not inappropriate to the questions before us. </w:t>
      </w:r>
      <w:r>
        <w:rPr>
          <w:rFonts w:ascii="Gentium" w:hAnsi="Gentium" w:cs="Gentium"/>
          <w:b/>
          <w:bCs/>
          <w:color w:val="0070C0"/>
          <w:vertAlign w:val="superscript"/>
          <w:lang w:eastAsia="en-GB" w:bidi="he-IL"/>
        </w:rPr>
        <w:t>8 </w:t>
      </w:r>
      <w:r>
        <w:rPr>
          <w:rFonts w:ascii="Gentium" w:hAnsi="Gentium" w:cs="Gentium"/>
          <w:color w:val="000000"/>
          <w:lang w:eastAsia="en-GB" w:bidi="he-IL"/>
        </w:rPr>
        <w:t>For all the philosophers agree, that we ought to hold pious opinions concerning God, and to this especially our system gives excellent exhortation; and the whole constitution of our law is arranged with reference to piety, and justice, and temperance, and all things else that are truly good.</w:t>
      </w:r>
    </w:p>
    <w:p w14:paraId="4C7BE2FB" w14:textId="6F4234BB" w:rsidR="00A14FC9" w:rsidRDefault="00000000">
      <w:pPr>
        <w:keepNext/>
        <w:widowControl w:val="0"/>
        <w:shd w:val="clear" w:color="auto" w:fill="FFFFFF"/>
        <w:spacing w:before="24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5.14.99.</w:t>
      </w:r>
      <w:r w:rsidR="007B20ED">
        <w:rPr>
          <w:rFonts w:ascii="Gentium" w:hAnsi="Gentium" w:cs="Gentium"/>
          <w:i/>
          <w:iCs/>
          <w:smallCaps/>
          <w:sz w:val="26"/>
          <w:szCs w:val="26"/>
          <w:u w:val="single" w:color="00B050"/>
        </w:rPr>
        <w:t>3 </w:t>
      </w:r>
      <w:r>
        <w:rPr>
          <w:rFonts w:ascii="Gentium" w:hAnsi="Gentium" w:cs="Gentium"/>
          <w:i/>
          <w:iCs/>
          <w:smallCaps/>
          <w:sz w:val="26"/>
          <w:szCs w:val="26"/>
          <w:u w:val="single" w:color="00B050"/>
        </w:rPr>
        <w:t>= Praep. Evang. 13.13.2</w:t>
      </w:r>
      <w:r w:rsidR="007B20ED">
        <w:rPr>
          <w:rFonts w:ascii="Gentium" w:hAnsi="Gentium" w:cs="Gentium"/>
          <w:i/>
          <w:iCs/>
          <w:smallCaps/>
          <w:sz w:val="26"/>
          <w:szCs w:val="26"/>
          <w:u w:val="single" w:color="00B050"/>
        </w:rPr>
        <w:t>1 </w:t>
      </w:r>
      <w:r>
        <w:rPr>
          <w:rFonts w:ascii="Gentium" w:hAnsi="Gentium" w:cs="Gentium"/>
          <w:i/>
          <w:iCs/>
          <w:smallCaps/>
          <w:sz w:val="26"/>
          <w:szCs w:val="26"/>
          <w:u w:val="single" w:color="00B050"/>
        </w:rPr>
        <w:t>(par. Praep. Evang. 13.12.4)</w:t>
      </w:r>
    </w:p>
    <w:p w14:paraId="47BF98AA" w14:textId="77777777" w:rsidR="00A14FC9" w:rsidRDefault="00000000">
      <w:pPr>
        <w:keepNext/>
        <w:widowControl w:val="0"/>
        <w:shd w:val="clear" w:color="auto" w:fill="FFFFFF"/>
        <w:spacing w:before="12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1C5097AA" w14:textId="1492D131" w:rsidR="00A14FC9" w:rsidRDefault="007B20ED">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3 </w:t>
      </w:r>
      <w:r>
        <w:rPr>
          <w:rFonts w:ascii="Gentium" w:hAnsi="Gentium" w:cs="Gentium"/>
          <w:color w:val="000000"/>
          <w:lang w:eastAsia="en-GB" w:bidi="he-IL"/>
        </w:rPr>
        <w:t>And in general, Pythagoras, and Socrates, and Plato say that they hear God’s voice while closely contemplating the fabric of the universe, made and preserved unceasingly by God. For they heard Moses say, “He said, and it was done,” describing the word of God as an act.</w:t>
      </w:r>
    </w:p>
    <w:p w14:paraId="5AD7096E" w14:textId="77777777" w:rsidR="00A14FC9" w:rsidRDefault="00000000">
      <w:pPr>
        <w:keepNext/>
        <w:widowControl w:val="0"/>
        <w:shd w:val="clear" w:color="auto" w:fill="FFFFFF"/>
        <w:spacing w:before="24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Protrepticus 7.73.2a (par. Praep. Evang. 13.12.7a; cf. 13.12.4)</w:t>
      </w:r>
    </w:p>
    <w:p w14:paraId="0691B567" w14:textId="77777777" w:rsidR="00A14FC9" w:rsidRDefault="00000000">
      <w:pPr>
        <w:keepNext/>
        <w:widowControl w:val="0"/>
        <w:shd w:val="clear" w:color="auto" w:fill="FFFFFF"/>
        <w:spacing w:before="12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1895.]</w:t>
      </w:r>
    </w:p>
    <w:p w14:paraId="1EE8EE3C" w14:textId="77777777" w:rsidR="00A14FC9"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2a</w:t>
      </w:r>
      <w:r>
        <w:rPr>
          <w:rFonts w:ascii="Gentium" w:hAnsi="Gentium" w:cs="Gentium"/>
          <w:color w:val="0070C0"/>
          <w:lang w:eastAsia="en-GB" w:bidi="he-IL"/>
        </w:rPr>
        <w:t xml:space="preserve"> </w:t>
      </w:r>
      <w:r>
        <w:rPr>
          <w:rFonts w:ascii="Gentium" w:hAnsi="Gentium" w:cs="Gentium"/>
          <w:color w:val="000000"/>
          <w:lang w:eastAsia="en-GB" w:bidi="he-IL"/>
        </w:rPr>
        <w:t>Aratus considers that the power of God pervades all things …</w:t>
      </w:r>
    </w:p>
    <w:p w14:paraId="69084804" w14:textId="678F12D5" w:rsidR="00A14FC9" w:rsidRDefault="00000000">
      <w:pPr>
        <w:keepNext/>
        <w:widowControl w:val="0"/>
        <w:shd w:val="clear" w:color="auto" w:fill="FFFFFF"/>
        <w:spacing w:before="24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5.14.101.4b = Praep. Evang. 13.13.2</w:t>
      </w:r>
      <w:r w:rsidR="007B20ED">
        <w:rPr>
          <w:rFonts w:ascii="Gentium" w:hAnsi="Gentium" w:cs="Gentium"/>
          <w:i/>
          <w:iCs/>
          <w:smallCaps/>
          <w:sz w:val="26"/>
          <w:szCs w:val="26"/>
          <w:u w:val="single" w:color="00B050"/>
        </w:rPr>
        <w:t>6 </w:t>
      </w:r>
      <w:r>
        <w:rPr>
          <w:rFonts w:ascii="Gentium" w:hAnsi="Gentium" w:cs="Gentium"/>
          <w:i/>
          <w:iCs/>
          <w:smallCaps/>
          <w:sz w:val="26"/>
          <w:szCs w:val="26"/>
          <w:u w:val="single" w:color="00B050"/>
        </w:rPr>
        <w:t>(par. Praep. Evang. 13.12.7b)</w:t>
      </w:r>
    </w:p>
    <w:p w14:paraId="7DBFA195" w14:textId="77777777" w:rsidR="00A14FC9" w:rsidRDefault="00000000">
      <w:pPr>
        <w:keepNext/>
        <w:widowControl w:val="0"/>
        <w:shd w:val="clear" w:color="auto" w:fill="FFFFFF"/>
        <w:spacing w:before="12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3BA6D30E" w14:textId="71FE863F" w:rsidR="00A14FC9" w:rsidRDefault="007B20ED">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Pr>
          <w:rFonts w:ascii="Gentium" w:hAnsi="Gentium" w:cs="Gentium"/>
          <w:color w:val="000000"/>
          <w:lang w:eastAsia="en-GB" w:bidi="he-IL"/>
        </w:rPr>
        <w:t>… For the Zeus celebrated in poems and prose compositions leads the mind up to God.</w:t>
      </w:r>
    </w:p>
    <w:p w14:paraId="09FB98BB" w14:textId="77777777" w:rsidR="00A14FC9" w:rsidRDefault="00A14FC9">
      <w:pPr>
        <w:sectPr w:rsidR="00A14FC9">
          <w:type w:val="continuous"/>
          <w:pgSz w:w="16838" w:h="11906" w:orient="landscape"/>
          <w:pgMar w:top="1418" w:right="1418" w:bottom="1418" w:left="1418" w:header="0" w:footer="0" w:gutter="0"/>
          <w:cols w:space="720"/>
          <w:formProt w:val="0"/>
          <w:docGrid w:linePitch="360"/>
        </w:sectPr>
      </w:pPr>
    </w:p>
    <w:p w14:paraId="141EECD7" w14:textId="77777777" w:rsidR="00A14FC9"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lastRenderedPageBreak/>
        <w:t>Fragment 5</w:t>
      </w:r>
    </w:p>
    <w:p w14:paraId="0170C2B6" w14:textId="77777777"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13.12.9–16</w:t>
      </w:r>
    </w:p>
    <w:p w14:paraId="5DEA61FC"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03BDDE4A" w14:textId="358D0252" w:rsidR="00A14FC9" w:rsidRDefault="007B20ED">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9 </w:t>
      </w:r>
      <w:r>
        <w:rPr>
          <w:rFonts w:ascii="Gentium" w:hAnsi="Gentium" w:cs="Gentium"/>
          <w:color w:val="000000"/>
          <w:lang w:eastAsia="en-GB" w:bidi="he-IL"/>
        </w:rPr>
        <w:t xml:space="preserve">To this, after an interval, he adds what follows: With this it is closely connected, that God the Creator of the whole world, has also given us the seventh day as a rest, because for all men life is full of troubles: which day indeed might naturally be called the first birth of light, whereby all things are beheld. </w:t>
      </w:r>
      <w:r>
        <w:rPr>
          <w:rFonts w:ascii="Gentium" w:hAnsi="Gentium" w:cs="Gentium"/>
          <w:b/>
          <w:bCs/>
          <w:color w:val="0070C0"/>
          <w:vertAlign w:val="superscript"/>
          <w:lang w:eastAsia="en-GB" w:bidi="he-IL"/>
        </w:rPr>
        <w:t>10 </w:t>
      </w:r>
      <w:r>
        <w:rPr>
          <w:rFonts w:ascii="Gentium" w:hAnsi="Gentium" w:cs="Gentium"/>
          <w:color w:val="000000"/>
          <w:lang w:eastAsia="en-GB" w:bidi="he-IL"/>
        </w:rPr>
        <w:t xml:space="preserve">The same thought might also be metaphorically applied in the case of wisdom, for from it all light proceeds. And it has been said by some who were of the Peripatetic School that wisdom is in place of a beacon-light, for by following it constantly men will be rendered free from trouble through their whole life. </w:t>
      </w:r>
      <w:r>
        <w:rPr>
          <w:rFonts w:ascii="Gentium" w:hAnsi="Gentium" w:cs="Gentium"/>
          <w:b/>
          <w:bCs/>
          <w:color w:val="0070C0"/>
          <w:vertAlign w:val="superscript"/>
          <w:lang w:eastAsia="en-GB" w:bidi="he-IL"/>
        </w:rPr>
        <w:t>11 </w:t>
      </w:r>
      <w:r>
        <w:rPr>
          <w:rFonts w:ascii="Gentium" w:hAnsi="Gentium" w:cs="Gentium"/>
          <w:color w:val="000000"/>
          <w:lang w:eastAsia="en-GB" w:bidi="he-IL"/>
        </w:rPr>
        <w:t xml:space="preserve">But more clearly and more beautifully one of our forefathers, Solomon, said that it has existed before heaven and earth, which indeed agrees with what has been said above. But what is clearly stated by the Law, that God rested on the seventh day, means not, as some suppose, that God henceforth ceases to do anything, but it refers to the fact that, after He has brought the arrangement of His works to completion, He has arranged them thus for all time. </w:t>
      </w:r>
      <w:r>
        <w:rPr>
          <w:rFonts w:ascii="Gentium" w:hAnsi="Gentium" w:cs="Gentium"/>
          <w:b/>
          <w:bCs/>
          <w:color w:val="0070C0"/>
          <w:vertAlign w:val="superscript"/>
          <w:lang w:eastAsia="en-GB" w:bidi="he-IL"/>
        </w:rPr>
        <w:t>12 </w:t>
      </w:r>
      <w:r>
        <w:rPr>
          <w:rFonts w:ascii="Gentium" w:hAnsi="Gentium" w:cs="Gentium"/>
          <w:color w:val="000000"/>
          <w:lang w:eastAsia="en-GB" w:bidi="he-IL"/>
        </w:rPr>
        <w:t xml:space="preserve">For it points out that in six days He made the heaven and the earth and all things that are therein, to distinguish the times, and predict the order in which one thing comes before another: for after arranging their order, He keeps them so, and makes no change. He has also plainly declared that the seventh day is ordained for us by the Law, to be a sign of that which is our seventh faculty, namely reason, whereby we have knowledge of things human and divine. </w:t>
      </w:r>
      <w:r>
        <w:rPr>
          <w:rFonts w:ascii="Gentium" w:hAnsi="Gentium" w:cs="Gentium"/>
          <w:b/>
          <w:bCs/>
          <w:color w:val="0070C0"/>
          <w:vertAlign w:val="superscript"/>
          <w:lang w:eastAsia="en-GB" w:bidi="he-IL"/>
        </w:rPr>
        <w:t>13 </w:t>
      </w:r>
      <w:r>
        <w:rPr>
          <w:rFonts w:ascii="Gentium" w:hAnsi="Gentium" w:cs="Gentium"/>
          <w:color w:val="000000"/>
          <w:lang w:eastAsia="en-GB" w:bidi="he-IL"/>
        </w:rPr>
        <w:t>Also the whole world of living creatures, and of all plants that grow, revolves in sevens. And its name ‘Sabbath’ is interpreted as meaning ‘rest’. Homer also and Hesiod declare, what they have borrowed from our books, that it is a holy day; Hesiod in the following words:</w:t>
      </w:r>
    </w:p>
    <w:p w14:paraId="26055E61" w14:textId="77777777" w:rsidR="00A14FC9" w:rsidRDefault="00000000">
      <w:pPr>
        <w:shd w:val="clear" w:color="auto" w:fill="FFFFFF"/>
        <w:spacing w:before="120"/>
        <w:ind w:left="1134" w:hanging="567"/>
        <w:rPr>
          <w:rFonts w:ascii="Gentium" w:hAnsi="Gentium" w:cs="Gentium"/>
          <w:color w:val="000000"/>
          <w:lang w:eastAsia="en-GB" w:bidi="he-IL"/>
        </w:rPr>
      </w:pPr>
      <w:r>
        <w:rPr>
          <w:rFonts w:ascii="Gentium" w:hAnsi="Gentium" w:cs="Gentium"/>
          <w:color w:val="000000"/>
          <w:sz w:val="20"/>
          <w:szCs w:val="20"/>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The first, the fourth, the seventh a holy day.”</w:t>
      </w:r>
    </w:p>
    <w:p w14:paraId="37026A22" w14:textId="60F4D160"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 xml:space="preserve">And </w:t>
      </w:r>
      <w:r w:rsidR="007B20ED">
        <w:rPr>
          <w:rFonts w:ascii="Gentium" w:hAnsi="Gentium" w:cs="Gentium"/>
          <w:color w:val="000000"/>
          <w:lang w:eastAsia="en-GB" w:bidi="he-IL"/>
        </w:rPr>
        <w:t>again,</w:t>
      </w:r>
      <w:r>
        <w:rPr>
          <w:rFonts w:ascii="Gentium" w:hAnsi="Gentium" w:cs="Gentium"/>
          <w:color w:val="000000"/>
          <w:lang w:eastAsia="en-GB" w:bidi="he-IL"/>
        </w:rPr>
        <w:t xml:space="preserve"> he says:</w:t>
      </w:r>
    </w:p>
    <w:p w14:paraId="72AE6B59" w14:textId="77777777" w:rsidR="00A14FC9" w:rsidRDefault="00000000">
      <w:pPr>
        <w:shd w:val="clear" w:color="auto" w:fill="FFFFFF"/>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0"/>
          <w:szCs w:val="20"/>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And on the seventh again the sun shines bright.”</w:t>
      </w:r>
    </w:p>
    <w:p w14:paraId="28591CBC" w14:textId="28FF3B7C"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Homer too speaks as follows:</w:t>
      </w:r>
    </w:p>
    <w:p w14:paraId="7DB0253F" w14:textId="77777777" w:rsidR="00A14FC9" w:rsidRDefault="00000000">
      <w:pPr>
        <w:shd w:val="clear" w:color="auto" w:fill="FFFFFF"/>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0"/>
          <w:szCs w:val="20"/>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And soon the seventh returned, a holy day.”</w:t>
      </w:r>
    </w:p>
    <w:p w14:paraId="6991D0A1"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 again:</w:t>
      </w:r>
    </w:p>
    <w:p w14:paraId="19FD9C50" w14:textId="77777777" w:rsidR="00A14FC9" w:rsidRDefault="00000000">
      <w:pPr>
        <w:shd w:val="clear" w:color="auto" w:fill="FFFFFF"/>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0"/>
          <w:szCs w:val="20"/>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It was the seventh day, and all was done.”</w:t>
      </w:r>
    </w:p>
    <w:p w14:paraId="31626B27"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Again:</w:t>
      </w:r>
    </w:p>
    <w:p w14:paraId="27B57297" w14:textId="77777777" w:rsidR="00A14FC9" w:rsidRDefault="00000000">
      <w:pPr>
        <w:shd w:val="clear" w:color="auto" w:fill="FFFFFF"/>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And on the seventh dawn the baleful stream of Acheron we left.”</w:t>
      </w:r>
    </w:p>
    <w:p w14:paraId="76F9BFE7" w14:textId="7F0D53CD"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lastRenderedPageBreak/>
        <w:t>1</w:t>
      </w:r>
      <w:r w:rsidR="007B20ED">
        <w:rPr>
          <w:rFonts w:ascii="Gentium" w:hAnsi="Gentium" w:cs="Gentium"/>
          <w:b/>
          <w:bCs/>
          <w:color w:val="0070C0"/>
          <w:vertAlign w:val="superscript"/>
          <w:lang w:eastAsia="en-GB" w:bidi="he-IL"/>
        </w:rPr>
        <w:t>5 </w:t>
      </w:r>
      <w:r>
        <w:rPr>
          <w:rFonts w:ascii="Gentium" w:hAnsi="Gentium" w:cs="Gentium"/>
          <w:color w:val="000000"/>
          <w:lang w:eastAsia="en-GB" w:bidi="he-IL"/>
        </w:rPr>
        <w:t xml:space="preserve">By which he means, that after the soul’s forgetfulness and vice have been left, the things it chose before are abandoned on the true seventh which is reason, and we receive the knowledge of truth, as we have said before.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6 </w:t>
      </w:r>
      <w:r>
        <w:rPr>
          <w:rFonts w:ascii="Gentium" w:hAnsi="Gentium" w:cs="Gentium"/>
          <w:color w:val="000000"/>
          <w:lang w:eastAsia="en-GB" w:bidi="he-IL"/>
        </w:rPr>
        <w:t>Linus too speaks thus:</w:t>
      </w:r>
    </w:p>
    <w:p w14:paraId="6643F1D5"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 xml:space="preserve">All things are finished on the seventh dawn.” </w:t>
      </w:r>
    </w:p>
    <w:p w14:paraId="57A16E64"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 again:</w:t>
      </w:r>
    </w:p>
    <w:p w14:paraId="6714CF63" w14:textId="77777777" w:rsidR="00A14FC9" w:rsidRDefault="00000000">
      <w:pPr>
        <w:shd w:val="clear" w:color="auto" w:fill="FFFFFF"/>
        <w:suppressAutoHyphens w:val="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 xml:space="preserve">Good is the seventh day, and seventh birth.” </w:t>
      </w:r>
    </w:p>
    <w:p w14:paraId="2464F9BC"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w:t>
      </w:r>
    </w:p>
    <w:p w14:paraId="50CD62EF" w14:textId="77777777" w:rsidR="00A14FC9" w:rsidRDefault="00000000">
      <w:pPr>
        <w:shd w:val="clear" w:color="auto" w:fill="FFFFFF"/>
        <w:suppressAutoHyphens w:val="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Among the prime, and perfect is the seventh.”</w:t>
      </w:r>
    </w:p>
    <w:p w14:paraId="72594928"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w:t>
      </w:r>
    </w:p>
    <w:p w14:paraId="665877AB" w14:textId="77777777" w:rsidR="00A14FC9" w:rsidRDefault="00000000">
      <w:pPr>
        <w:shd w:val="clear" w:color="auto" w:fill="FFFFFF"/>
        <w:suppressAutoHyphens w:val="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0"/>
          <w:szCs w:val="20"/>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 xml:space="preserve">Seven orbs created in the starlit sky </w:t>
      </w:r>
      <w:r>
        <w:rPr>
          <w:rFonts w:ascii="Gentium" w:hAnsi="Gentium" w:cs="Gentium"/>
          <w:color w:val="000000"/>
          <w:lang w:eastAsia="en-GB" w:bidi="he-IL"/>
        </w:rPr>
        <w:br/>
        <w:t>Shine in their courses through revolving years.”</w:t>
      </w:r>
    </w:p>
    <w:p w14:paraId="6AF3C9F0"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Such then are the statements of Aristobulus. And what Clement has said on the same subject, you may learn from the following:</w:t>
      </w:r>
    </w:p>
    <w:p w14:paraId="2596EED4" w14:textId="3F6172FF"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6.16.137.4–138.</w:t>
      </w:r>
      <w:r w:rsidR="007B20ED">
        <w:rPr>
          <w:rFonts w:ascii="Gentium" w:hAnsi="Gentium" w:cs="Gentium"/>
          <w:i/>
          <w:iCs/>
          <w:smallCaps/>
          <w:sz w:val="26"/>
          <w:szCs w:val="26"/>
          <w:u w:val="single" w:color="00B050"/>
        </w:rPr>
        <w:t>4 </w:t>
      </w:r>
      <w:r>
        <w:rPr>
          <w:rFonts w:ascii="Gentium" w:hAnsi="Gentium" w:cs="Gentium"/>
          <w:i/>
          <w:iCs/>
          <w:smallCaps/>
          <w:sz w:val="26"/>
          <w:szCs w:val="26"/>
          <w:u w:val="single" w:color="00B050"/>
        </w:rPr>
        <w:t>(par. Praep. Evang. 13.12.9–11a + 12b)</w:t>
      </w:r>
    </w:p>
    <w:p w14:paraId="2A55118F"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1C8F6CEC" w14:textId="2FDC46AD" w:rsidR="00A14FC9"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137:</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 xml:space="preserve">And the fourth word is that which intimates that the world was created by God, and that He gave us the seventh day as a rest, on account of the trouble that there is in life. For God is incapable of weariness, and suffering, and want. But we who bear flesh need rest. </w:t>
      </w:r>
      <w:r>
        <w:rPr>
          <w:rFonts w:ascii="Gentium" w:hAnsi="Gentium" w:cs="Gentium"/>
          <w:b/>
          <w:bCs/>
          <w:color w:val="0070C0"/>
          <w:vertAlign w:val="superscript"/>
          <w:lang w:eastAsia="en-GB" w:bidi="he-IL"/>
        </w:rPr>
        <w:t>138:</w:t>
      </w:r>
      <w:r w:rsidR="007B20ED">
        <w:rPr>
          <w:rFonts w:ascii="Gentium" w:hAnsi="Gentium" w:cs="Gentium"/>
          <w:b/>
          <w:bCs/>
          <w:color w:val="0070C0"/>
          <w:vertAlign w:val="superscript"/>
          <w:lang w:eastAsia="en-GB" w:bidi="he-IL"/>
        </w:rPr>
        <w:t>1 </w:t>
      </w:r>
      <w:r>
        <w:rPr>
          <w:rFonts w:ascii="Gentium" w:hAnsi="Gentium" w:cs="Gentium"/>
          <w:color w:val="000000"/>
          <w:lang w:eastAsia="en-GB" w:bidi="he-IL"/>
        </w:rPr>
        <w:t xml:space="preserve">The seventh day, therefore, is proclaimed a rest – abstraction from ills – preparing for the Primal Day, our true rest; which, in truth, is the first creation of light, in which all things are viewed and possessed. </w:t>
      </w:r>
      <w:r w:rsidR="007B20ED">
        <w:rPr>
          <w:rFonts w:ascii="Gentium" w:hAnsi="Gentium" w:cs="Gentium"/>
          <w:b/>
          <w:bCs/>
          <w:color w:val="0070C0"/>
          <w:vertAlign w:val="superscript"/>
          <w:lang w:eastAsia="en-GB" w:bidi="he-IL"/>
        </w:rPr>
        <w:t>2 </w:t>
      </w:r>
      <w:r>
        <w:rPr>
          <w:rFonts w:ascii="Gentium" w:hAnsi="Gentium" w:cs="Gentium"/>
          <w:color w:val="000000"/>
          <w:lang w:eastAsia="en-GB" w:bidi="he-IL"/>
        </w:rPr>
        <w:t xml:space="preserve">From this day the first wisdom and knowledge illuminate us. For the light of truth – a light true, casting no shadow, is the Spirit of God indivisibly divided to all, who are sanctified by faith, holding the place of a luminary, in order to the knowledge of real existences. </w:t>
      </w:r>
      <w:r w:rsidR="007B20ED">
        <w:rPr>
          <w:rFonts w:ascii="Gentium" w:hAnsi="Gentium" w:cs="Gentium"/>
          <w:b/>
          <w:bCs/>
          <w:color w:val="0070C0"/>
          <w:vertAlign w:val="superscript"/>
          <w:lang w:eastAsia="en-GB" w:bidi="he-IL"/>
        </w:rPr>
        <w:t>3 </w:t>
      </w:r>
      <w:r>
        <w:rPr>
          <w:rFonts w:ascii="Gentium" w:hAnsi="Gentium" w:cs="Gentium"/>
          <w:color w:val="000000"/>
          <w:lang w:eastAsia="en-GB" w:bidi="he-IL"/>
        </w:rPr>
        <w:t xml:space="preserve">By following Him, therefore, through our whole life, we become impassible; and this is to rest. </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Wherefore Solomon also says, that before heaven, and earth, and all existences, Wisdom had arisen in the Almighty; the participation of which – that which is by power, I mean, not that by essence – teaches a man to know by apprehension things divine and human.</w:t>
      </w:r>
    </w:p>
    <w:p w14:paraId="455268A2" w14:textId="67EA852A"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6.16.141.7b–142.</w:t>
      </w:r>
      <w:r w:rsidR="007B20ED">
        <w:rPr>
          <w:rFonts w:ascii="Gentium" w:hAnsi="Gentium" w:cs="Gentium"/>
          <w:i/>
          <w:iCs/>
          <w:smallCaps/>
          <w:sz w:val="26"/>
          <w:szCs w:val="26"/>
          <w:u w:val="single" w:color="00B050"/>
        </w:rPr>
        <w:t>1 </w:t>
      </w:r>
      <w:r>
        <w:rPr>
          <w:rFonts w:ascii="Gentium" w:hAnsi="Gentium" w:cs="Gentium"/>
          <w:i/>
          <w:iCs/>
          <w:smallCaps/>
          <w:sz w:val="26"/>
          <w:szCs w:val="26"/>
          <w:u w:val="single" w:color="00B050"/>
        </w:rPr>
        <w:t>(par. Praep. Evang. 13.12.11b)</w:t>
      </w:r>
    </w:p>
    <w:p w14:paraId="0584F2F6"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58696E41" w14:textId="239B195A" w:rsidR="00A14FC9" w:rsidRDefault="00073A3A">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141:7b</w:t>
      </w:r>
      <w:r w:rsidR="007B20ED">
        <w:rPr>
          <w:rFonts w:ascii="Gentium" w:hAnsi="Gentium" w:cs="Gentium"/>
          <w:b/>
          <w:bCs/>
          <w:color w:val="0070C0"/>
          <w:vertAlign w:val="superscript"/>
          <w:lang w:eastAsia="en-GB" w:bidi="he-IL"/>
        </w:rPr>
        <w:t> </w:t>
      </w:r>
      <w:r w:rsidR="007B20ED">
        <w:rPr>
          <w:rFonts w:ascii="Gentium" w:hAnsi="Gentium" w:cs="Gentium"/>
          <w:color w:val="000000"/>
          <w:lang w:eastAsia="en-GB" w:bidi="he-IL"/>
        </w:rPr>
        <w:t xml:space="preserve">… God’s resting is not, then, as some conceive, that God ceased from doing. For, being good, if He should ever cease from doing good, then would He cease from being God, which it is sacrilege even to say. </w:t>
      </w:r>
      <w:r>
        <w:rPr>
          <w:rFonts w:ascii="Gentium" w:hAnsi="Gentium" w:cs="Gentium"/>
          <w:b/>
          <w:bCs/>
          <w:color w:val="0070C0"/>
          <w:vertAlign w:val="superscript"/>
          <w:lang w:eastAsia="en-GB" w:bidi="he-IL"/>
        </w:rPr>
        <w:t>142:1</w:t>
      </w:r>
      <w:r w:rsidR="007B20ED">
        <w:rPr>
          <w:rFonts w:ascii="Gentium" w:hAnsi="Gentium" w:cs="Gentium"/>
          <w:b/>
          <w:bCs/>
          <w:color w:val="0070C0"/>
          <w:vertAlign w:val="superscript"/>
          <w:lang w:eastAsia="en-GB" w:bidi="he-IL"/>
        </w:rPr>
        <w:t> </w:t>
      </w:r>
      <w:r w:rsidR="007B20ED">
        <w:rPr>
          <w:rFonts w:ascii="Gentium" w:hAnsi="Gentium" w:cs="Gentium"/>
          <w:color w:val="000000"/>
          <w:lang w:eastAsia="en-GB" w:bidi="he-IL"/>
        </w:rPr>
        <w:t>The resting is, therefore, the ordering that the order of created things should be preserved inviolate, and that each of the creatures should cease from the ancient disorder.</w:t>
      </w:r>
    </w:p>
    <w:p w14:paraId="5FB797DE" w14:textId="77777777"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lastRenderedPageBreak/>
        <w:t>Clement of Alexandria, Stromata 6.16.142.4b (par. Praep. Evang. 13.12.13a)</w:t>
      </w:r>
    </w:p>
    <w:p w14:paraId="2149FAD7"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2E28BFC1" w14:textId="77777777" w:rsidR="00A14FC9"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4b</w:t>
      </w:r>
      <w:r>
        <w:rPr>
          <w:rFonts w:ascii="Gentium" w:hAnsi="Gentium" w:cs="Gentium"/>
          <w:color w:val="0070C0"/>
          <w:lang w:eastAsia="en-GB" w:bidi="he-IL"/>
        </w:rPr>
        <w:t xml:space="preserve"> </w:t>
      </w:r>
      <w:r>
        <w:rPr>
          <w:rFonts w:ascii="Gentium" w:hAnsi="Gentium" w:cs="Gentium"/>
          <w:color w:val="000000"/>
          <w:lang w:eastAsia="en-GB" w:bidi="he-IL"/>
        </w:rPr>
        <w:t>… And now the whole world of creatures born alive, and things that grow, revolves in sevens.</w:t>
      </w:r>
    </w:p>
    <w:p w14:paraId="6C512B0C" w14:textId="43AD5704"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5.14.107.1–108.</w:t>
      </w:r>
      <w:r w:rsidR="007B20ED">
        <w:rPr>
          <w:rFonts w:ascii="Gentium" w:hAnsi="Gentium" w:cs="Gentium"/>
          <w:i/>
          <w:iCs/>
          <w:smallCaps/>
          <w:sz w:val="26"/>
          <w:szCs w:val="26"/>
          <w:u w:val="single" w:color="00B050"/>
        </w:rPr>
        <w:t>1 </w:t>
      </w:r>
      <w:r>
        <w:rPr>
          <w:rFonts w:ascii="Gentium" w:hAnsi="Gentium" w:cs="Gentium"/>
          <w:i/>
          <w:iCs/>
          <w:smallCaps/>
          <w:sz w:val="26"/>
          <w:szCs w:val="26"/>
          <w:u w:val="single" w:color="00B050"/>
        </w:rPr>
        <w:t>= Praep. Evang. 13.13.34-35a (par. Praep. Evang. 13.12.13–16)</w:t>
      </w:r>
    </w:p>
    <w:p w14:paraId="00ED66B2"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2E896D8B" w14:textId="10FB8CC4" w:rsidR="00A14FC9"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107:</w:t>
      </w:r>
      <w:r w:rsidR="007B20ED">
        <w:rPr>
          <w:rFonts w:ascii="Gentium" w:hAnsi="Gentium" w:cs="Gentium"/>
          <w:b/>
          <w:bCs/>
          <w:color w:val="0070C0"/>
          <w:vertAlign w:val="superscript"/>
          <w:lang w:eastAsia="en-GB" w:bidi="he-IL"/>
        </w:rPr>
        <w:t>1 </w:t>
      </w:r>
      <w:r>
        <w:rPr>
          <w:rFonts w:ascii="Gentium" w:hAnsi="Gentium" w:cs="Gentium"/>
          <w:color w:val="000000"/>
          <w:lang w:eastAsia="en-GB" w:bidi="he-IL"/>
        </w:rPr>
        <w:t xml:space="preserve">But the seventh day is recognised as sacred, not by the Hebrews only, but also by the Greeks; according to which the whole world of all animals and plants revolve. </w:t>
      </w:r>
      <w:r w:rsidR="007B20ED">
        <w:rPr>
          <w:rFonts w:ascii="Gentium" w:hAnsi="Gentium" w:cs="Gentium"/>
          <w:b/>
          <w:bCs/>
          <w:color w:val="0070C0"/>
          <w:vertAlign w:val="superscript"/>
          <w:lang w:eastAsia="en-GB" w:bidi="he-IL"/>
        </w:rPr>
        <w:t>2 </w:t>
      </w:r>
      <w:r>
        <w:rPr>
          <w:rFonts w:ascii="Gentium" w:hAnsi="Gentium" w:cs="Gentium"/>
          <w:color w:val="000000"/>
          <w:lang w:eastAsia="en-GB" w:bidi="he-IL"/>
        </w:rPr>
        <w:t>Hesiod says of it:</w:t>
      </w:r>
    </w:p>
    <w:p w14:paraId="693C2DC9"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“The first, and fourth, and seventh day were held sacred.</w:t>
      </w:r>
    </w:p>
    <w:p w14:paraId="44B55784"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 again:</w:t>
      </w:r>
    </w:p>
    <w:p w14:paraId="7BEB3CDD"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“And on the seventh the sun’s resplendent orb.”</w:t>
      </w:r>
    </w:p>
    <w:p w14:paraId="0A8AE94B" w14:textId="4D4CEEB0" w:rsidR="00A14FC9" w:rsidRDefault="007B20ED">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3 </w:t>
      </w:r>
      <w:r>
        <w:rPr>
          <w:rFonts w:ascii="Gentium" w:hAnsi="Gentium" w:cs="Gentium"/>
          <w:color w:val="000000"/>
          <w:lang w:eastAsia="en-GB" w:bidi="he-IL"/>
        </w:rPr>
        <w:t>And Homer:</w:t>
      </w:r>
    </w:p>
    <w:p w14:paraId="0E24913B"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“And on the seventh then came the sacred day.”</w:t>
      </w:r>
    </w:p>
    <w:p w14:paraId="2BE433A4"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w:t>
      </w:r>
    </w:p>
    <w:p w14:paraId="6C9DDEB0"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“The seventh was sacred.”</w:t>
      </w:r>
    </w:p>
    <w:p w14:paraId="7F74E40B"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 again:</w:t>
      </w:r>
    </w:p>
    <w:p w14:paraId="425D7F98"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“It was the seventh day, and all things were accomplished.”</w:t>
      </w:r>
    </w:p>
    <w:p w14:paraId="17F4BEF7"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 again:</w:t>
      </w:r>
    </w:p>
    <w:p w14:paraId="234ECDEB"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“And on the seventh morn we leave the stream of Acheron.”</w:t>
      </w:r>
    </w:p>
    <w:p w14:paraId="213E6F17" w14:textId="01B429E1" w:rsidR="00A14FC9" w:rsidRDefault="007B20ED">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Pr>
          <w:rFonts w:ascii="Gentium" w:hAnsi="Gentium" w:cs="Gentium"/>
          <w:color w:val="000000"/>
          <w:lang w:eastAsia="en-GB" w:bidi="he-IL"/>
        </w:rPr>
        <w:t>Callimachus the poet also writes:</w:t>
      </w:r>
    </w:p>
    <w:p w14:paraId="73387A1A"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“It was the seventh morn, and they had all things done.”</w:t>
      </w:r>
    </w:p>
    <w:p w14:paraId="58B132DA"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 again:</w:t>
      </w:r>
    </w:p>
    <w:p w14:paraId="20F8B555"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“Among good days is the seventh day, and the seventh race.”</w:t>
      </w:r>
    </w:p>
    <w:p w14:paraId="00513315"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lastRenderedPageBreak/>
        <w:t>And:</w:t>
      </w:r>
    </w:p>
    <w:p w14:paraId="46215EC2"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“The seventh is among the prime, and the seventh is perfect.”</w:t>
      </w:r>
    </w:p>
    <w:p w14:paraId="093CFFD0"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w:t>
      </w:r>
    </w:p>
    <w:p w14:paraId="042E8D6E"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“Now all the seven were made in starry heaven,</w:t>
      </w:r>
      <w:r>
        <w:rPr>
          <w:rFonts w:ascii="Gentium" w:hAnsi="Gentium" w:cs="Gentium"/>
          <w:color w:val="000000"/>
          <w:lang w:eastAsia="en-GB" w:bidi="he-IL"/>
        </w:rPr>
        <w:br/>
        <w:t>In circles shining as the years appear.”</w:t>
      </w:r>
    </w:p>
    <w:p w14:paraId="08F477A7" w14:textId="1838850A" w:rsidR="00A14FC9" w:rsidRDefault="00A42785">
      <w:pPr>
        <w:shd w:val="clear" w:color="auto" w:fill="FFFFFF"/>
        <w:suppressAutoHyphens w:val="0"/>
        <w:spacing w:before="120"/>
        <w:jc w:val="both"/>
        <w:rPr>
          <w:rFonts w:ascii="Gentium" w:hAnsi="Gentium" w:cs="Gentium"/>
          <w:color w:val="000000"/>
          <w:lang w:eastAsia="en-GB" w:bidi="he-IL"/>
        </w:rPr>
      </w:pPr>
      <w:r w:rsidRPr="00A42785">
        <w:rPr>
          <w:rFonts w:ascii="Gentium" w:hAnsi="Gentium" w:cs="Gentium"/>
          <w:b/>
          <w:bCs/>
          <w:color w:val="0070C0"/>
          <w:vertAlign w:val="superscript"/>
          <w:lang w:eastAsia="en-GB" w:bidi="he-IL"/>
        </w:rPr>
        <w:t>108:1</w:t>
      </w:r>
      <w:r w:rsidRPr="00A42785">
        <w:rPr>
          <w:rFonts w:ascii="Gentium" w:hAnsi="Gentium" w:cs="Gentium"/>
          <w:color w:val="0070C0"/>
          <w:lang w:eastAsia="en-GB" w:bidi="he-IL"/>
        </w:rPr>
        <w:t xml:space="preserve"> </w:t>
      </w:r>
      <w:r w:rsidR="00000000">
        <w:rPr>
          <w:rFonts w:ascii="Gentium" w:hAnsi="Gentium" w:cs="Gentium"/>
          <w:color w:val="000000"/>
          <w:lang w:eastAsia="en-GB" w:bidi="he-IL"/>
        </w:rPr>
        <w:t>The Elegies of Solon, too, intensely deify the seventh day.</w:t>
      </w:r>
    </w:p>
    <w:p w14:paraId="259EE81C" w14:textId="3C762AC5" w:rsidR="00A14FC9" w:rsidRDefault="00000000">
      <w:pPr>
        <w:keepNext/>
        <w:widowControl w:val="0"/>
        <w:shd w:val="clear" w:color="auto" w:fill="FFFFFF"/>
        <w:spacing w:before="24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7.13.7–14.</w:t>
      </w:r>
      <w:r w:rsidR="007B20ED">
        <w:rPr>
          <w:rFonts w:ascii="Gentium" w:hAnsi="Gentium" w:cs="Gentium"/>
          <w:i/>
          <w:iCs/>
          <w:smallCaps/>
          <w:sz w:val="26"/>
          <w:szCs w:val="26"/>
          <w:u w:val="single" w:color="00B050"/>
        </w:rPr>
        <w:t>1 </w:t>
      </w:r>
      <w:r>
        <w:rPr>
          <w:rFonts w:ascii="Gentium" w:hAnsi="Gentium" w:cs="Gentium"/>
          <w:i/>
          <w:iCs/>
          <w:smallCaps/>
          <w:sz w:val="26"/>
          <w:szCs w:val="26"/>
          <w:u w:val="single" w:color="00B050"/>
        </w:rPr>
        <w:t>(par. Praep. Evang. 13.12.10–11a)</w:t>
      </w:r>
    </w:p>
    <w:p w14:paraId="5C3B349D" w14:textId="77777777" w:rsidR="00A14FC9" w:rsidRDefault="00000000">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665E5EF2" w14:textId="2A52038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13:</w:t>
      </w:r>
      <w:r w:rsidR="007B20ED">
        <w:rPr>
          <w:rFonts w:ascii="Gentium" w:hAnsi="Gentium" w:cs="Gentium"/>
          <w:b/>
          <w:bCs/>
          <w:color w:val="0070C0"/>
          <w:vertAlign w:val="superscript"/>
          <w:lang w:eastAsia="en-GB" w:bidi="he-IL"/>
        </w:rPr>
        <w:t>7 </w:t>
      </w:r>
      <w:r>
        <w:rPr>
          <w:rFonts w:ascii="Gentium" w:hAnsi="Gentium" w:cs="Gentium"/>
          <w:color w:val="000000"/>
          <w:lang w:eastAsia="en-GB" w:bidi="he-IL"/>
        </w:rPr>
        <w:t xml:space="preserve">And Aristobulus also, another wise man of the Hebrews, who flourished under the rule of the Ptolemies, confirms the doctrine as inherited from his fathers, addressing to Ptolemy himself the Interpretation of the sacred laws, in which he speaks as follows. </w:t>
      </w:r>
      <w:r>
        <w:rPr>
          <w:rFonts w:ascii="Gentium" w:hAnsi="Gentium" w:cs="Gentium"/>
          <w:b/>
          <w:bCs/>
          <w:color w:val="0070C0"/>
          <w:vertAlign w:val="superscript"/>
          <w:lang w:eastAsia="en-GB" w:bidi="he-IL"/>
        </w:rPr>
        <w:t>14:</w:t>
      </w:r>
      <w:r w:rsidR="007B20ED">
        <w:rPr>
          <w:rFonts w:ascii="Gentium" w:hAnsi="Gentium" w:cs="Gentium"/>
          <w:b/>
          <w:bCs/>
          <w:color w:val="0070C0"/>
          <w:vertAlign w:val="superscript"/>
          <w:lang w:eastAsia="en-GB" w:bidi="he-IL"/>
        </w:rPr>
        <w:t>1 </w:t>
      </w:r>
      <w:r>
        <w:rPr>
          <w:rFonts w:ascii="Gentium" w:hAnsi="Gentium" w:cs="Gentium"/>
          <w:color w:val="000000"/>
          <w:lang w:eastAsia="en-GB" w:bidi="he-IL"/>
        </w:rPr>
        <w:t>“But the same metaphor might be used also in the case of wisdom: for all light comes from it.” Wherefore also some who were of the Peripatetic School have said that it holds the place of a torch: for by following it continuously men will be kept undisturbed through their whole life. But more clearly and more beautifully one of our forefathers, Solomon, said that wisdom subsisted before heaven and earth. This accords with what was said before.</w:t>
      </w:r>
    </w:p>
    <w:sectPr w:rsidR="00A14FC9">
      <w:type w:val="continuous"/>
      <w:pgSz w:w="16838" w:h="11906" w:orient="landscape"/>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C9"/>
    <w:rsid w:val="00057631"/>
    <w:rsid w:val="00073A3A"/>
    <w:rsid w:val="000F6C61"/>
    <w:rsid w:val="007B20ED"/>
    <w:rsid w:val="00867965"/>
    <w:rsid w:val="00A14FC9"/>
    <w:rsid w:val="00A42785"/>
    <w:rsid w:val="00C6646E"/>
    <w:rsid w:val="00D02761"/>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6DFC"/>
  <w15:docId w15:val="{EC4D340C-581C-405B-93D0-9F3379A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Autospacing="1" w:afterAutospacing="1"/>
      <w:outlineLvl w:val="0"/>
    </w:pPr>
    <w:rPr>
      <w:rFonts w:ascii="Arial Unicode MS" w:eastAsia="Arial Unicode MS" w:hAnsi="Arial Unicode MS" w:cs="Arial Unicode MS"/>
      <w:b/>
      <w:bCs/>
      <w:kern w:val="2"/>
      <w:sz w:val="48"/>
      <w:szCs w:val="48"/>
      <w:lang w:bidi="he-IL"/>
    </w:rPr>
  </w:style>
  <w:style w:type="paragraph" w:styleId="Heading3">
    <w:name w:val="heading 3"/>
    <w:basedOn w:val="Normal"/>
    <w:qFormat/>
    <w:pPr>
      <w:spacing w:beforeAutospacing="1"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7E19"/>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semiHidden/>
    <w:qFormat/>
    <w:pPr>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3823</Words>
  <Characters>21795</Characters>
  <Application>Microsoft Office Word</Application>
  <DocSecurity>0</DocSecurity>
  <Lines>181</Lines>
  <Paragraphs>51</Paragraphs>
  <ScaleCrop>false</ScaleCrop>
  <Company>Zacchaeus</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Aristobulus</dc:title>
  <dc:subject/>
  <dc:description/>
  <cp:lastModifiedBy>Adrian Hills</cp:lastModifiedBy>
  <cp:revision>1</cp:revision>
  <dcterms:created xsi:type="dcterms:W3CDTF">2026-01-30T09:16:00Z</dcterms:created>
  <dcterms:modified xsi:type="dcterms:W3CDTF">2026-01-30T12:04:00Z</dcterms:modified>
  <cp:category>Pseudepigraph - Fragments (Lnnn-Xxx)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