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BDA1" w14:textId="01BB413B" w:rsidR="00450FC2" w:rsidRPr="00F57DD4" w:rsidRDefault="00450FC2" w:rsidP="00983D6E">
      <w:pPr>
        <w:jc w:val="both"/>
        <w:rPr>
          <w:rFonts w:ascii="Gentium" w:hAnsi="Gentium" w:cs="Gentium"/>
          <w:noProof w:val="0"/>
          <w:lang w:val="en-GB"/>
        </w:rPr>
      </w:pPr>
      <w:r w:rsidRPr="00F57DD4">
        <w:rPr>
          <w:rFonts w:ascii="Gentium" w:hAnsi="Gentium" w:cs="Gentium"/>
          <w:noProof w:val="0"/>
          <w:lang w:val="en-GB"/>
        </w:rPr>
        <w:t xml:space="preserve">The entire </w:t>
      </w:r>
      <w:r w:rsidR="009731D2" w:rsidRPr="00F57DD4">
        <w:rPr>
          <w:rFonts w:ascii="Gentium" w:hAnsi="Gentium" w:cs="Gentium"/>
          <w:noProof w:val="0"/>
          <w:lang w:val="en-GB"/>
        </w:rPr>
        <w:t xml:space="preserve">Greek </w:t>
      </w:r>
      <w:r w:rsidRPr="00F57DD4">
        <w:rPr>
          <w:rFonts w:ascii="Gentium" w:hAnsi="Gentium" w:cs="Gentium"/>
          <w:noProof w:val="0"/>
          <w:lang w:val="en-GB"/>
        </w:rPr>
        <w:t>text of the ‘letter</w:t>
      </w:r>
      <w:r w:rsidR="009731D2" w:rsidRPr="00F57DD4">
        <w:rPr>
          <w:rFonts w:ascii="Gentium" w:hAnsi="Gentium" w:cs="Gentium"/>
          <w:noProof w:val="0"/>
          <w:lang w:val="en-GB"/>
        </w:rPr>
        <w:t>s</w:t>
      </w:r>
      <w:r w:rsidRPr="00F57DD4">
        <w:rPr>
          <w:rFonts w:ascii="Gentium" w:hAnsi="Gentium" w:cs="Gentium"/>
          <w:noProof w:val="0"/>
          <w:lang w:val="en-GB"/>
        </w:rPr>
        <w:t xml:space="preserve">’ </w:t>
      </w:r>
      <w:r w:rsidR="009731D2" w:rsidRPr="00F57DD4">
        <w:rPr>
          <w:rFonts w:ascii="Gentium" w:hAnsi="Gentium" w:cs="Gentium"/>
          <w:noProof w:val="0"/>
          <w:lang w:val="en-GB"/>
        </w:rPr>
        <w:t>between Jesus and Abgarus are here presented, as translated by Eusebius (</w:t>
      </w:r>
      <w:r w:rsidR="009731D2" w:rsidRPr="00F57DD4">
        <w:rPr>
          <w:rFonts w:ascii="Gentium" w:hAnsi="Gentium" w:cs="Gentium"/>
          <w:i/>
          <w:iCs/>
          <w:noProof w:val="0"/>
          <w:lang w:val="en-GB"/>
        </w:rPr>
        <w:t>Ecclesia</w:t>
      </w:r>
      <w:r w:rsidR="00F57DD4" w:rsidRPr="00F57DD4">
        <w:rPr>
          <w:rFonts w:ascii="Gentium" w:hAnsi="Gentium" w:cs="Gentium"/>
          <w:i/>
          <w:iCs/>
          <w:noProof w:val="0"/>
          <w:lang w:val="en-GB"/>
        </w:rPr>
        <w:t>s</w:t>
      </w:r>
      <w:r w:rsidR="009731D2" w:rsidRPr="00F57DD4">
        <w:rPr>
          <w:rFonts w:ascii="Gentium" w:hAnsi="Gentium" w:cs="Gentium"/>
          <w:i/>
          <w:iCs/>
          <w:noProof w:val="0"/>
          <w:lang w:val="en-GB"/>
        </w:rPr>
        <w:t>tic</w:t>
      </w:r>
      <w:r w:rsidR="00F57DD4" w:rsidRPr="00F57DD4">
        <w:rPr>
          <w:rFonts w:ascii="Gentium" w:hAnsi="Gentium" w:cs="Gentium"/>
          <w:i/>
          <w:iCs/>
          <w:noProof w:val="0"/>
          <w:lang w:val="en-GB"/>
        </w:rPr>
        <w:t>a</w:t>
      </w:r>
      <w:r w:rsidR="009731D2" w:rsidRPr="00F57DD4">
        <w:rPr>
          <w:rFonts w:ascii="Gentium" w:hAnsi="Gentium" w:cs="Gentium"/>
          <w:i/>
          <w:iCs/>
          <w:noProof w:val="0"/>
          <w:lang w:val="en-GB"/>
        </w:rPr>
        <w:t>l History</w:t>
      </w:r>
      <w:r w:rsidR="009731D2" w:rsidRPr="00F57DD4">
        <w:rPr>
          <w:rFonts w:ascii="Gentium" w:hAnsi="Gentium" w:cs="Gentium"/>
          <w:noProof w:val="0"/>
          <w:lang w:val="en-GB"/>
        </w:rPr>
        <w:t xml:space="preserve">, </w:t>
      </w:r>
      <w:r w:rsidR="00F57DD4">
        <w:rPr>
          <w:rFonts w:ascii="Gentium" w:hAnsi="Gentium" w:cs="Gentium"/>
          <w:noProof w:val="0"/>
          <w:lang w:val="en-GB"/>
        </w:rPr>
        <w:t xml:space="preserve">Book </w:t>
      </w:r>
      <w:r w:rsidR="009731D2" w:rsidRPr="00F57DD4">
        <w:rPr>
          <w:rFonts w:ascii="Gentium" w:hAnsi="Gentium" w:cs="Gentium"/>
          <w:noProof w:val="0"/>
          <w:lang w:val="en-GB"/>
        </w:rPr>
        <w:t xml:space="preserve">I, 13:6–10), as transcribed by </w:t>
      </w:r>
      <w:r w:rsidR="00F57DD4" w:rsidRPr="00F57DD4">
        <w:rPr>
          <w:rFonts w:ascii="Gentium" w:hAnsi="Gentium" w:cs="Gentium"/>
          <w:noProof w:val="0"/>
          <w:lang w:val="en-GB"/>
        </w:rPr>
        <w:t>E. Schwartz</w:t>
      </w:r>
      <w:r w:rsidR="009731D2" w:rsidRPr="00F57DD4">
        <w:rPr>
          <w:rFonts w:ascii="Gentium" w:hAnsi="Gentium" w:cs="Gentium"/>
          <w:noProof w:val="0"/>
          <w:lang w:val="en-GB"/>
        </w:rPr>
        <w:t xml:space="preserve"> </w:t>
      </w:r>
      <w:r w:rsidR="00F57DD4" w:rsidRPr="00F57DD4">
        <w:rPr>
          <w:rFonts w:ascii="Gentium" w:hAnsi="Gentium" w:cs="Gentium"/>
          <w:noProof w:val="0"/>
          <w:lang w:val="en-GB"/>
        </w:rPr>
        <w:t>in the 1926 edition of the work.</w:t>
      </w:r>
    </w:p>
    <w:p w14:paraId="1E7D93AB" w14:textId="77777777" w:rsidR="00450FC2" w:rsidRPr="00F57DD4" w:rsidRDefault="00450FC2" w:rsidP="00450FC2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color w:val="003300"/>
        </w:rPr>
      </w:pPr>
    </w:p>
    <w:p w14:paraId="5296DA37" w14:textId="77777777" w:rsidR="00450FC2" w:rsidRPr="00F57DD4" w:rsidRDefault="00450FC2" w:rsidP="00450FC2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color w:val="auto"/>
          <w:sz w:val="32"/>
          <w:szCs w:val="32"/>
          <w:u w:val="single" w:color="800000"/>
        </w:rPr>
        <w:sectPr w:rsidR="00450FC2" w:rsidRPr="00F57DD4" w:rsidSect="00450FC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960A20" w14:textId="305FBC91" w:rsidR="009731D2" w:rsidRPr="00F57DD4" w:rsidRDefault="008B5F47" w:rsidP="00983D6E">
      <w:pPr>
        <w:keepNext/>
        <w:widowControl w:val="0"/>
        <w:spacing w:before="240"/>
        <w:jc w:val="center"/>
        <w:rPr>
          <w:rFonts w:ascii="Gentium" w:hAnsi="Gentium" w:cs="Gentium"/>
          <w:i/>
          <w:iCs/>
          <w:smallCaps/>
          <w:color w:val="984806" w:themeColor="accent6" w:themeShade="80"/>
          <w:sz w:val="28"/>
          <w:szCs w:val="28"/>
        </w:rPr>
      </w:pPr>
      <w:r w:rsidRPr="00F57DD4">
        <w:rPr>
          <w:rFonts w:ascii="Gentium" w:hAnsi="Gentium" w:cs="Gentium"/>
          <w:i/>
          <w:iCs/>
          <w:smallCaps/>
          <w:color w:val="984806" w:themeColor="accent6" w:themeShade="80"/>
          <w:sz w:val="28"/>
          <w:szCs w:val="28"/>
        </w:rPr>
        <w:t>Αντιγραφον Επιστολησ Γραφεισησ υπο Αβγαρου Τοπαρχου τωι Ιησου και Πεμφθεισησ Αυτωι διʼ Ανανιου Ταχυδρομου εισ Ιεροσολυμα</w:t>
      </w:r>
    </w:p>
    <w:p w14:paraId="049C4545" w14:textId="3D706F0C" w:rsidR="008B5F47" w:rsidRPr="00F57DD4" w:rsidRDefault="000B1ED2" w:rsidP="00983D6E">
      <w:pPr>
        <w:spacing w:before="120"/>
        <w:jc w:val="both"/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</w:pP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1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Αβγαρος Οὐχαμα τοπάρχης Ἰησοῦ σωτῆρι ἀγαθῷ ἀναφανέντι ἐν τόπῳ Ἱεροσολύμων χαίρειν.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2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ἤκουσταί μοι τὰ περὶ σοῦ καὶ τῶν σῶν ἰαμάτων, ὡς ἄνευ φαρμάκων καὶ βοτανῶν ὑπὸ σοῦ γινομένων.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3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ὡς γὰρ λόγος, τυφλοὺς ἀναβλέπειν ποιεῖς, χωλούς περιπατεῖν, καὶ λεπροὺς καθαρίζεις, καὶ ἀκάθαρτα πνεύματα καὶ δαίμονας ἐκβάλλεις, καὶ τοὺς ἐν μακρονοσίᾳ βασανιζομένους θεραπεύεις, καὶ νεκροὺς ἐγείρεις.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4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καὶ ταῦτα πάντα ἀκούσας περὶ σοῦ, κατὰ νοῦν ἐθέμην τὸ ἕτερον τῶν δύο, ἢ ὅτι σὺ εἶ ὁ θεὸς καὶ καταβὰς ἀπὸ τοῦ οὐρανοῦ ποιεῖς ταῦτα, ἢ υἱὸς εἶ τοῦ θεοῦ ποιῶν ταῦτα.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5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διὰ τοῦτο τοίνυν γράψας ἐδεήθην σου σκυλῆναι πρός με καὶ τὸ πάθος, ὃ ἔχω, θεραπεῦσαι.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6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καὶ γὰρ ἤκουσα ὅτι καὶ Ἰουδαῖοι καταγογγύζουσί σου καὶ βούλονται κακῶσαί σε.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7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>πόλις δὲ μικροτάτη μοί ἐστι καὶ σεμνή, ἥτις ἐξαρκεῖ ἀμφοτέροις.</w:t>
      </w:r>
    </w:p>
    <w:p w14:paraId="26EEF8DF" w14:textId="77777777" w:rsidR="00983D6E" w:rsidRPr="00F57DD4" w:rsidRDefault="00983D6E" w:rsidP="00983D6E">
      <w:pPr>
        <w:keepNext/>
        <w:widowControl w:val="0"/>
        <w:spacing w:before="240"/>
        <w:jc w:val="center"/>
        <w:rPr>
          <w:rFonts w:ascii="Gentium" w:hAnsi="Gentium" w:cs="Gentium"/>
          <w:i/>
          <w:iCs/>
          <w:smallCaps/>
          <w:color w:val="984806" w:themeColor="accent6" w:themeShade="80"/>
          <w:sz w:val="28"/>
          <w:szCs w:val="28"/>
        </w:rPr>
        <w:sectPr w:rsidR="00983D6E" w:rsidRPr="00F57DD4" w:rsidSect="00735DE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EA94F4" w14:textId="4C27ED62" w:rsidR="00983D6E" w:rsidRPr="00F57DD4" w:rsidRDefault="00983D6E" w:rsidP="00983D6E">
      <w:pPr>
        <w:keepNext/>
        <w:widowControl w:val="0"/>
        <w:spacing w:before="240"/>
        <w:jc w:val="center"/>
        <w:rPr>
          <w:rFonts w:ascii="Gentium" w:hAnsi="Gentium" w:cs="Gentium"/>
          <w:i/>
          <w:iCs/>
          <w:smallCaps/>
          <w:color w:val="984806" w:themeColor="accent6" w:themeShade="80"/>
          <w:sz w:val="28"/>
          <w:szCs w:val="28"/>
        </w:rPr>
      </w:pPr>
      <w:r w:rsidRPr="00F57DD4">
        <w:rPr>
          <w:rFonts w:ascii="Gentium" w:hAnsi="Gentium" w:cs="Gentium"/>
          <w:i/>
          <w:iCs/>
          <w:smallCaps/>
          <w:color w:val="984806" w:themeColor="accent6" w:themeShade="80"/>
          <w:sz w:val="28"/>
          <w:szCs w:val="28"/>
        </w:rPr>
        <w:t>Τα Αντιγραφεντα υπο Ιησου δια Ανανιου Ταχυδρομου Τοπαρχηι Αβγαρωι</w:t>
      </w:r>
    </w:p>
    <w:p w14:paraId="630F068A" w14:textId="2BB2450F" w:rsidR="00A13156" w:rsidRPr="00F57DD4" w:rsidRDefault="000B1ED2" w:rsidP="00983D6E">
      <w:pPr>
        <w:spacing w:before="120"/>
        <w:jc w:val="both"/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</w:pP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1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Μακάριος εἰ πιστεύσας ἐν ἐμοί, μὴ ἑορακώς με.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2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γέγραπται γὰρ περὶ ἐμοῦ τοὺς ἑορακότας με μὴ πιστεύσειν ἐν ἐμοί, καὶ ἵνα οἱ μὴ ἑορακότες με αὐτοὶ πιστεύσωσι καὶ ζήσονται.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3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περὶ δὲ οὗ ἔγραψάς μοι ἐλθεῖν πρὸς σέ, δέον ἐστὶ πάντα διʼ ἃ ἀπεστάλην ἐνταῦθα, πληρῶσαι καὶ μετὰ τὸ πληρῶσαι οὕτως ἀναληφθῆναι πρὸς τὸν ἀποστείλαντά με.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4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>καὶ ἐπειδὰν ἀναληφθῶ, ἀποστελῶ σοί τινα τῶν μαθητῶν μου, ἵνα ἰάσηταί σου τὸ πάθος καὶ ζωήν σοι καὶ τοῖς σὺν σοὶ παράσχηται.</w:t>
      </w:r>
    </w:p>
    <w:sectPr w:rsidR="00A13156" w:rsidRPr="00F57DD4" w:rsidSect="00735DE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D06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0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800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ED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742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A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66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A9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A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70B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80385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2358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56F2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E7C59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960F4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808CF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4027">
    <w:abstractNumId w:val="11"/>
  </w:num>
  <w:num w:numId="2" w16cid:durableId="2094545085">
    <w:abstractNumId w:val="15"/>
  </w:num>
  <w:num w:numId="3" w16cid:durableId="743726880">
    <w:abstractNumId w:val="10"/>
  </w:num>
  <w:num w:numId="4" w16cid:durableId="1418287193">
    <w:abstractNumId w:val="13"/>
  </w:num>
  <w:num w:numId="5" w16cid:durableId="48116941">
    <w:abstractNumId w:val="12"/>
  </w:num>
  <w:num w:numId="6" w16cid:durableId="679552492">
    <w:abstractNumId w:val="14"/>
  </w:num>
  <w:num w:numId="7" w16cid:durableId="1096827539">
    <w:abstractNumId w:val="9"/>
  </w:num>
  <w:num w:numId="8" w16cid:durableId="137574717">
    <w:abstractNumId w:val="7"/>
  </w:num>
  <w:num w:numId="9" w16cid:durableId="1304851799">
    <w:abstractNumId w:val="6"/>
  </w:num>
  <w:num w:numId="10" w16cid:durableId="1687949033">
    <w:abstractNumId w:val="5"/>
  </w:num>
  <w:num w:numId="11" w16cid:durableId="700932689">
    <w:abstractNumId w:val="4"/>
  </w:num>
  <w:num w:numId="12" w16cid:durableId="870144791">
    <w:abstractNumId w:val="8"/>
  </w:num>
  <w:num w:numId="13" w16cid:durableId="2044863158">
    <w:abstractNumId w:val="3"/>
  </w:num>
  <w:num w:numId="14" w16cid:durableId="1005744559">
    <w:abstractNumId w:val="2"/>
  </w:num>
  <w:num w:numId="15" w16cid:durableId="1098327013">
    <w:abstractNumId w:val="1"/>
  </w:num>
  <w:num w:numId="16" w16cid:durableId="151534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9"/>
    <w:rsid w:val="00021641"/>
    <w:rsid w:val="000B1ED2"/>
    <w:rsid w:val="000F4889"/>
    <w:rsid w:val="001F16DF"/>
    <w:rsid w:val="0023609E"/>
    <w:rsid w:val="00262A16"/>
    <w:rsid w:val="002760C8"/>
    <w:rsid w:val="0029629A"/>
    <w:rsid w:val="002C2E64"/>
    <w:rsid w:val="00383229"/>
    <w:rsid w:val="003A08DB"/>
    <w:rsid w:val="00450FC2"/>
    <w:rsid w:val="00507BE5"/>
    <w:rsid w:val="005D4934"/>
    <w:rsid w:val="006514AE"/>
    <w:rsid w:val="0066124D"/>
    <w:rsid w:val="00677DAE"/>
    <w:rsid w:val="006C353F"/>
    <w:rsid w:val="00735DEE"/>
    <w:rsid w:val="00843DE9"/>
    <w:rsid w:val="008568B0"/>
    <w:rsid w:val="00882838"/>
    <w:rsid w:val="008B5F47"/>
    <w:rsid w:val="009731D2"/>
    <w:rsid w:val="00983D6E"/>
    <w:rsid w:val="00A13156"/>
    <w:rsid w:val="00AE4FE4"/>
    <w:rsid w:val="00B04E30"/>
    <w:rsid w:val="00B27E9A"/>
    <w:rsid w:val="00B74D60"/>
    <w:rsid w:val="00BB6D19"/>
    <w:rsid w:val="00BC0307"/>
    <w:rsid w:val="00BD4C06"/>
    <w:rsid w:val="00C033B0"/>
    <w:rsid w:val="00C22A19"/>
    <w:rsid w:val="00C53D05"/>
    <w:rsid w:val="00D02BF3"/>
    <w:rsid w:val="00D136BB"/>
    <w:rsid w:val="00DB762C"/>
    <w:rsid w:val="00E43A46"/>
    <w:rsid w:val="00E82942"/>
    <w:rsid w:val="00EB7BB8"/>
    <w:rsid w:val="00F57DD4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DAC7"/>
  <w15:docId w15:val="{1D353E62-1CB1-4A55-9307-89B4917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D19"/>
    <w:rPr>
      <w:noProof/>
      <w:sz w:val="24"/>
      <w:szCs w:val="24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6D19"/>
    <w:pPr>
      <w:spacing w:before="100" w:beforeAutospacing="1" w:after="100" w:afterAutospacing="1"/>
    </w:pPr>
  </w:style>
  <w:style w:type="paragraph" w:customStyle="1" w:styleId="OxyrhynchusBodyText">
    <w:name w:val="Oxyrhynchus Body Text"/>
    <w:basedOn w:val="Normal"/>
    <w:link w:val="OxyrhynchusBodyTextChar"/>
    <w:autoRedefine/>
    <w:rsid w:val="00677DAE"/>
    <w:pPr>
      <w:spacing w:before="120"/>
      <w:jc w:val="both"/>
    </w:pPr>
    <w:rPr>
      <w:rFonts w:ascii="Gentium" w:hAnsi="Gentium"/>
      <w:i/>
      <w:iCs/>
      <w:color w:val="003300"/>
      <w:sz w:val="28"/>
      <w:szCs w:val="28"/>
    </w:rPr>
  </w:style>
  <w:style w:type="paragraph" w:customStyle="1" w:styleId="OxyrhynchusHeader">
    <w:name w:val="Oxyrhynchus Header"/>
    <w:basedOn w:val="OxyrhynchusBodyText"/>
    <w:next w:val="OxyrhynchusBodyText"/>
    <w:rsid w:val="00677DAE"/>
    <w:pPr>
      <w:jc w:val="center"/>
    </w:pPr>
    <w:rPr>
      <w:color w:val="000000"/>
      <w:sz w:val="32"/>
      <w:u w:val="single" w:color="800000"/>
    </w:rPr>
  </w:style>
  <w:style w:type="paragraph" w:customStyle="1" w:styleId="OxyrhynchusNumbering">
    <w:name w:val="Oxyrhynchus Numbering"/>
    <w:basedOn w:val="OxyrhynchusBodyText"/>
    <w:next w:val="OxyrhynchusBodyText"/>
    <w:link w:val="OxyrhynchusNumberingChar"/>
    <w:rsid w:val="00677DAE"/>
    <w:rPr>
      <w:color w:val="800000"/>
      <w:vertAlign w:val="superscript"/>
    </w:rPr>
  </w:style>
  <w:style w:type="character" w:customStyle="1" w:styleId="OxyrhynchusBodyTextChar">
    <w:name w:val="Oxyrhynchus Body Text Char"/>
    <w:basedOn w:val="DefaultParagraphFont"/>
    <w:link w:val="OxyrhynchusBodyText"/>
    <w:rsid w:val="00677DAE"/>
    <w:rPr>
      <w:rFonts w:ascii="Gentium" w:hAnsi="Gentium"/>
      <w:i/>
      <w:iCs/>
      <w:noProof/>
      <w:color w:val="003300"/>
      <w:sz w:val="28"/>
      <w:szCs w:val="28"/>
      <w:lang w:val="el-GR" w:eastAsia="en-US" w:bidi="he-IL"/>
    </w:rPr>
  </w:style>
  <w:style w:type="character" w:customStyle="1" w:styleId="OxyrhynchusNumberingChar">
    <w:name w:val="Oxyrhynchus Numbering Char"/>
    <w:basedOn w:val="OxyrhynchusBodyTextChar"/>
    <w:link w:val="OxyrhynchusNumbering"/>
    <w:rsid w:val="00677DAE"/>
    <w:rPr>
      <w:rFonts w:ascii="Gentium" w:hAnsi="Gentium"/>
      <w:i/>
      <w:iCs/>
      <w:noProof/>
      <w:color w:val="800000"/>
      <w:sz w:val="28"/>
      <w:szCs w:val="28"/>
      <w:vertAlign w:val="superscript"/>
      <w:lang w:val="el-GR" w:eastAsia="en-US" w:bidi="he-IL"/>
    </w:rPr>
  </w:style>
  <w:style w:type="character" w:styleId="Hyperlink">
    <w:name w:val="Hyperlink"/>
    <w:basedOn w:val="DefaultParagraphFont"/>
    <w:rsid w:val="00450FC2"/>
    <w:rPr>
      <w:color w:val="0000FF"/>
      <w:u w:val="single"/>
    </w:rPr>
  </w:style>
  <w:style w:type="character" w:customStyle="1" w:styleId="versenumber1">
    <w:name w:val="versenumber1"/>
    <w:basedOn w:val="DefaultParagraphFont"/>
    <w:rsid w:val="00450FC2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45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of Thomas</vt:lpstr>
    </vt:vector>
  </TitlesOfParts>
  <Company>Zacchaeus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Letters of Jesus and Abgarus</dc:title>
  <dc:subject/>
  <cp:keywords/>
  <dc:description/>
  <cp:lastModifiedBy>Adrian Hills</cp:lastModifiedBy>
  <cp:revision>1</cp:revision>
  <dcterms:created xsi:type="dcterms:W3CDTF">2024-09-27T04:39:00Z</dcterms:created>
  <dcterms:modified xsi:type="dcterms:W3CDTF">2026-01-19T08:48:00Z</dcterms:modified>
  <cp:category>Dubious Christian Apocrypha (Wnnn-Xxx)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T301</vt:lpwstr>
  </property>
  <property fmtid="{D5CDD505-2E9C-101B-9397-08002B2CF9AE}" pid="3" name="Source">
    <vt:lpwstr>Oxyrhynchus Papyri</vt:lpwstr>
  </property>
</Properties>
</file>